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ED" w:rsidRDefault="0021740B" w:rsidP="00375877">
      <w:pPr>
        <w:pStyle w:val="NormaleWeb"/>
        <w:spacing w:before="0" w:beforeAutospacing="0" w:after="0" w:afterAutospacing="0"/>
        <w:rPr>
          <w:rFonts w:ascii="Calibri" w:eastAsia="+mn-ea" w:hAnsi="Calibri" w:cs="+mn-cs"/>
          <w:b/>
          <w:bCs/>
          <w:kern w:val="24"/>
          <w:sz w:val="32"/>
          <w:szCs w:val="32"/>
        </w:rPr>
      </w:pPr>
      <w:proofErr w:type="gramStart"/>
      <w:r>
        <w:rPr>
          <w:rFonts w:ascii="Calibri" w:eastAsia="+mn-ea" w:hAnsi="Calibri" w:cs="+mn-cs"/>
          <w:b/>
          <w:bCs/>
          <w:kern w:val="24"/>
          <w:sz w:val="32"/>
          <w:szCs w:val="32"/>
        </w:rPr>
        <w:t xml:space="preserve">UDA:  </w:t>
      </w:r>
      <w:r w:rsidR="007367D4">
        <w:rPr>
          <w:rFonts w:ascii="Calibri" w:eastAsia="+mn-ea" w:hAnsi="Calibri" w:cs="+mn-cs"/>
          <w:b/>
          <w:bCs/>
          <w:kern w:val="24"/>
          <w:sz w:val="32"/>
          <w:szCs w:val="32"/>
        </w:rPr>
        <w:t xml:space="preserve"> </w:t>
      </w:r>
      <w:proofErr w:type="gramEnd"/>
      <w:r w:rsidR="007367D4">
        <w:rPr>
          <w:rFonts w:ascii="Calibri" w:eastAsia="+mn-ea" w:hAnsi="Calibri" w:cs="+mn-cs"/>
          <w:b/>
          <w:bCs/>
          <w:kern w:val="24"/>
          <w:sz w:val="32"/>
          <w:szCs w:val="32"/>
        </w:rPr>
        <w:t>Penelope in 3D</w:t>
      </w:r>
    </w:p>
    <w:tbl>
      <w:tblPr>
        <w:tblW w:w="1030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6"/>
        <w:gridCol w:w="4528"/>
      </w:tblGrid>
      <w:tr w:rsidR="00336FED" w:rsidTr="0095498E">
        <w:trPr>
          <w:trHeight w:val="161"/>
        </w:trPr>
        <w:tc>
          <w:tcPr>
            <w:tcW w:w="5776" w:type="dxa"/>
            <w:vMerge w:val="restart"/>
          </w:tcPr>
          <w:p w:rsidR="00336FED" w:rsidRPr="002E6336" w:rsidRDefault="00336FE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6336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</w:rPr>
              <w:t>COMPETENZE DI CITTADINANZA</w:t>
            </w:r>
          </w:p>
          <w:p w:rsidR="00F93479" w:rsidRPr="00F93479" w:rsidRDefault="00336FED" w:rsidP="00F93479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</w:rPr>
            </w:pPr>
            <w:r w:rsidRPr="002E6336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</w:rPr>
              <w:t>(Dalle Raccomandazioni Unione Europea 2006)</w:t>
            </w:r>
          </w:p>
          <w:p w:rsidR="00336FED" w:rsidRPr="00772141" w:rsidRDefault="00F93479" w:rsidP="00F93479">
            <w:pPr>
              <w:pStyle w:val="Paragrafoelenc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>-</w:t>
            </w:r>
            <w:r w:rsidR="00336FED" w:rsidRPr="00772141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 xml:space="preserve">Imparare ad imparare </w:t>
            </w:r>
          </w:p>
          <w:p w:rsidR="00336FED" w:rsidRPr="00772141" w:rsidRDefault="00F93479" w:rsidP="00F93479">
            <w:pPr>
              <w:pStyle w:val="Paragrafoelenc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>-</w:t>
            </w:r>
            <w:r w:rsidR="00336FED" w:rsidRPr="00772141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 xml:space="preserve">Le  </w:t>
            </w:r>
            <w:r w:rsidR="00BC2CA7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 xml:space="preserve"> </w:t>
            </w:r>
            <w:proofErr w:type="gramStart"/>
            <w:r w:rsidR="00336FED" w:rsidRPr="00772141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 xml:space="preserve">competenze </w:t>
            </w:r>
            <w:r w:rsidR="00772141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 xml:space="preserve"> </w:t>
            </w:r>
            <w:r w:rsidR="00336FED" w:rsidRPr="00772141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>sociali</w:t>
            </w:r>
            <w:proofErr w:type="gramEnd"/>
            <w:r w:rsidR="00336FED" w:rsidRPr="00772141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 xml:space="preserve"> e civiche</w:t>
            </w:r>
          </w:p>
          <w:p w:rsidR="00336FED" w:rsidRDefault="00F93479" w:rsidP="00F93479">
            <w:pPr>
              <w:pStyle w:val="Paragrafoelenco"/>
              <w:jc w:val="both"/>
              <w:textAlignment w:val="baseline"/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>-</w:t>
            </w:r>
            <w:r w:rsidR="00336FED" w:rsidRPr="00772141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>Senso d’iniziativa e intraprendenza</w:t>
            </w:r>
          </w:p>
          <w:p w:rsidR="00BF4B7A" w:rsidRPr="00BF4B7A" w:rsidRDefault="00BF4B7A" w:rsidP="00BF4B7A">
            <w:pPr>
              <w:pStyle w:val="Paragrafoelenc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>-</w:t>
            </w:r>
            <w:r w:rsidRPr="00BF4B7A">
              <w:rPr>
                <w:rFonts w:asciiTheme="minorHAnsi" w:hAnsiTheme="minorHAnsi" w:cstheme="minorHAnsi"/>
                <w:bCs/>
                <w:sz w:val="22"/>
                <w:szCs w:val="22"/>
              </w:rPr>
              <w:t>Progettare</w:t>
            </w:r>
          </w:p>
          <w:p w:rsidR="00BF4B7A" w:rsidRPr="00BF4B7A" w:rsidRDefault="00BF4B7A" w:rsidP="00BF4B7A">
            <w:pPr>
              <w:pStyle w:val="Paragrafoelenc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4B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BF4B7A">
              <w:rPr>
                <w:rFonts w:asciiTheme="minorHAnsi" w:hAnsiTheme="minorHAnsi" w:cstheme="minorHAnsi"/>
                <w:bCs/>
                <w:sz w:val="22"/>
                <w:szCs w:val="22"/>
              </w:rPr>
              <w:t>Comunicare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,collaborare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 partecipare</w:t>
            </w:r>
          </w:p>
          <w:p w:rsidR="00336FED" w:rsidRPr="00772141" w:rsidRDefault="00336FE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72141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</w:rPr>
              <w:t xml:space="preserve">COMPETENZE CHIAVE </w:t>
            </w:r>
          </w:p>
          <w:p w:rsidR="00375877" w:rsidRDefault="00F93479" w:rsidP="00F93479">
            <w:pPr>
              <w:pStyle w:val="Paragrafoelenc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35ABD" w:rsidRPr="00772141">
              <w:rPr>
                <w:rFonts w:asciiTheme="minorHAnsi" w:hAnsiTheme="minorHAnsi" w:cstheme="minorHAnsi"/>
                <w:sz w:val="22"/>
                <w:szCs w:val="22"/>
              </w:rPr>
              <w:t xml:space="preserve">Competenze di base in campo scientifico </w:t>
            </w:r>
          </w:p>
          <w:p w:rsidR="00336FED" w:rsidRPr="00772141" w:rsidRDefault="00A35ABD" w:rsidP="00375877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72141">
              <w:rPr>
                <w:rFonts w:asciiTheme="minorHAnsi" w:hAnsiTheme="minorHAnsi" w:cstheme="minorHAnsi"/>
                <w:sz w:val="22"/>
                <w:szCs w:val="22"/>
              </w:rPr>
              <w:t>e tecnologico</w:t>
            </w:r>
          </w:p>
          <w:p w:rsidR="00772141" w:rsidRPr="00772141" w:rsidRDefault="00F93479" w:rsidP="00F93479">
            <w:pPr>
              <w:pStyle w:val="Paragrafoelenc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72141" w:rsidRPr="00772141">
              <w:rPr>
                <w:rFonts w:asciiTheme="minorHAnsi" w:hAnsiTheme="minorHAnsi" w:cstheme="minorHAnsi"/>
                <w:sz w:val="22"/>
                <w:szCs w:val="22"/>
              </w:rPr>
              <w:t>Competenza digitale</w:t>
            </w:r>
          </w:p>
          <w:p w:rsidR="00336FED" w:rsidRPr="00772141" w:rsidRDefault="00F93479" w:rsidP="00F93479">
            <w:pPr>
              <w:pStyle w:val="Paragrafoelenc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>-</w:t>
            </w:r>
            <w:r w:rsidR="00772141">
              <w:rPr>
                <w:rFonts w:asciiTheme="minorHAnsi" w:eastAsia="+mn-ea" w:hAnsiTheme="minorHAnsi" w:cstheme="minorHAnsi"/>
                <w:color w:val="002060"/>
                <w:kern w:val="24"/>
                <w:sz w:val="22"/>
                <w:szCs w:val="22"/>
              </w:rPr>
              <w:t>Comunicazione in   madrelingua</w:t>
            </w:r>
          </w:p>
          <w:p w:rsidR="00336FED" w:rsidRPr="002E6336" w:rsidRDefault="00336FE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6336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</w:rPr>
              <w:t>TRAGUARDI PER LO SVILUPPO DELLE COMPETENZE</w:t>
            </w:r>
          </w:p>
          <w:p w:rsidR="00336FED" w:rsidRPr="002E6336" w:rsidRDefault="00336FE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E6336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</w:rPr>
              <w:t>(Indicazioni nazionali 2012)</w:t>
            </w:r>
          </w:p>
          <w:p w:rsidR="002E6336" w:rsidRPr="00597523" w:rsidRDefault="008942E0" w:rsidP="00597523">
            <w:pPr>
              <w:jc w:val="both"/>
              <w:rPr>
                <w:rFonts w:cstheme="minorHAnsi"/>
              </w:rPr>
            </w:pPr>
            <w:r w:rsidRPr="00597523">
              <w:rPr>
                <w:rFonts w:cstheme="minorHAnsi"/>
                <w:color w:val="000000"/>
                <w:spacing w:val="-3"/>
                <w:kern w:val="24"/>
              </w:rPr>
              <w:t>L’alunno</w:t>
            </w:r>
            <w:r w:rsidR="002E6336" w:rsidRPr="00597523">
              <w:rPr>
                <w:rFonts w:cstheme="minorHAnsi"/>
                <w:color w:val="002060"/>
              </w:rPr>
              <w:t xml:space="preserve"> è in grado di</w:t>
            </w:r>
            <w:r w:rsidR="002E6336" w:rsidRPr="00597523">
              <w:rPr>
                <w:rFonts w:cstheme="minorHAnsi"/>
              </w:rPr>
              <w:t>:</w:t>
            </w:r>
          </w:p>
          <w:p w:rsidR="002E6336" w:rsidRPr="00C81C21" w:rsidRDefault="00C81C21" w:rsidP="00C81C2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-</w:t>
            </w:r>
            <w:r w:rsidR="0011796F">
              <w:rPr>
                <w:rFonts w:cstheme="minorHAnsi"/>
                <w:color w:val="002060"/>
              </w:rPr>
              <w:t>Riconoscere</w:t>
            </w:r>
            <w:r w:rsidR="002E6336" w:rsidRPr="00C81C21">
              <w:rPr>
                <w:rFonts w:cstheme="minorHAnsi"/>
                <w:color w:val="002060"/>
              </w:rPr>
              <w:t xml:space="preserve"> nell’ambiente circostante i principali sistemi tecnologici</w:t>
            </w:r>
          </w:p>
          <w:p w:rsidR="002E6336" w:rsidRPr="00C81C21" w:rsidRDefault="00C81C21" w:rsidP="00C81C2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-</w:t>
            </w:r>
            <w:r w:rsidR="0011796F">
              <w:rPr>
                <w:rFonts w:cstheme="minorHAnsi"/>
                <w:color w:val="002060"/>
              </w:rPr>
              <w:t xml:space="preserve"> Ipotizzare</w:t>
            </w:r>
            <w:r w:rsidR="0021740B" w:rsidRPr="00C81C21">
              <w:rPr>
                <w:rFonts w:cstheme="minorHAnsi"/>
                <w:color w:val="002060"/>
              </w:rPr>
              <w:t xml:space="preserve"> </w:t>
            </w:r>
            <w:r w:rsidR="002E6336" w:rsidRPr="00C81C21">
              <w:rPr>
                <w:rFonts w:cstheme="minorHAnsi"/>
                <w:color w:val="002060"/>
              </w:rPr>
              <w:t>possibili conseguenze di una scelta di tipo tecnologico riconoscendo innovazione, opportunità e rischi</w:t>
            </w:r>
          </w:p>
          <w:p w:rsidR="008942E0" w:rsidRPr="00C81C21" w:rsidRDefault="00C81C21" w:rsidP="00C81C2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-</w:t>
            </w:r>
            <w:r w:rsidR="0011796F">
              <w:rPr>
                <w:rFonts w:cstheme="minorHAnsi"/>
                <w:color w:val="002060"/>
              </w:rPr>
              <w:t>Ricavare</w:t>
            </w:r>
            <w:r w:rsidR="00876019" w:rsidRPr="00C81C21">
              <w:rPr>
                <w:rFonts w:cstheme="minorHAnsi"/>
                <w:color w:val="002060"/>
              </w:rPr>
              <w:t xml:space="preserve"> dalla lettura e dall’analisi di testi o tabelle informazioni sui beni e servizi disponibili sul mercato</w:t>
            </w:r>
          </w:p>
          <w:p w:rsidR="00336FED" w:rsidRPr="002E6336" w:rsidRDefault="00C81C21" w:rsidP="00543F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-</w:t>
            </w:r>
            <w:r w:rsidR="0011796F">
              <w:rPr>
                <w:rFonts w:cstheme="minorHAnsi"/>
                <w:color w:val="002060"/>
              </w:rPr>
              <w:t xml:space="preserve">Progettare e </w:t>
            </w:r>
            <w:proofErr w:type="gramStart"/>
            <w:r w:rsidR="0011796F">
              <w:rPr>
                <w:rFonts w:cstheme="minorHAnsi"/>
                <w:color w:val="002060"/>
              </w:rPr>
              <w:t xml:space="preserve">realizzare </w:t>
            </w:r>
            <w:r w:rsidR="008942E0" w:rsidRPr="00C81C21">
              <w:rPr>
                <w:rFonts w:cstheme="minorHAnsi"/>
                <w:color w:val="002060"/>
              </w:rPr>
              <w:t xml:space="preserve"> rappresentazioni</w:t>
            </w:r>
            <w:proofErr w:type="gramEnd"/>
            <w:r w:rsidR="008942E0" w:rsidRPr="00C81C21">
              <w:rPr>
                <w:rFonts w:cstheme="minorHAnsi"/>
                <w:color w:val="002060"/>
              </w:rPr>
              <w:t xml:space="preserve"> grafiche, utilizzando elementi di disegno tecnico e altri linguaggi multimediali</w:t>
            </w:r>
          </w:p>
        </w:tc>
        <w:tc>
          <w:tcPr>
            <w:tcW w:w="4528" w:type="dxa"/>
            <w:shd w:val="clear" w:color="auto" w:fill="auto"/>
          </w:tcPr>
          <w:p w:rsidR="00336FED" w:rsidRPr="00AF2378" w:rsidRDefault="00336FED" w:rsidP="002F1B83">
            <w:pPr>
              <w:pStyle w:val="NormaleWeb"/>
              <w:spacing w:before="0" w:beforeAutospacing="0" w:after="0" w:afterAutospacing="0"/>
              <w:ind w:left="115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2378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  <w:sz w:val="22"/>
                <w:szCs w:val="22"/>
              </w:rPr>
              <w:t>OBIETTIVI SPECIFICI</w:t>
            </w:r>
          </w:p>
          <w:p w:rsidR="00336FED" w:rsidRPr="00AF2378" w:rsidRDefault="00336FED" w:rsidP="002F1B83">
            <w:pPr>
              <w:pStyle w:val="NormaleWeb"/>
              <w:spacing w:before="0" w:beforeAutospacing="0" w:after="0" w:afterAutospacing="0"/>
              <w:ind w:left="115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FED" w:rsidTr="0095498E">
        <w:trPr>
          <w:trHeight w:val="1353"/>
        </w:trPr>
        <w:tc>
          <w:tcPr>
            <w:tcW w:w="5776" w:type="dxa"/>
            <w:vMerge/>
          </w:tcPr>
          <w:p w:rsidR="00336FED" w:rsidRDefault="00336FED" w:rsidP="00772141">
            <w:pPr>
              <w:pStyle w:val="NormaleWeb"/>
              <w:spacing w:before="0" w:after="0"/>
              <w:jc w:val="both"/>
            </w:pPr>
          </w:p>
        </w:tc>
        <w:tc>
          <w:tcPr>
            <w:tcW w:w="4528" w:type="dxa"/>
            <w:shd w:val="clear" w:color="auto" w:fill="auto"/>
          </w:tcPr>
          <w:p w:rsidR="00336FED" w:rsidRPr="00AF2378" w:rsidRDefault="00336FED" w:rsidP="002F1B83">
            <w:pPr>
              <w:pStyle w:val="NormaleWeb"/>
              <w:spacing w:before="0" w:beforeAutospacing="0" w:after="0" w:afterAutospacing="0"/>
              <w:ind w:left="115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2378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  <w:sz w:val="22"/>
                <w:szCs w:val="22"/>
              </w:rPr>
              <w:t>CONOSCENZE</w:t>
            </w:r>
          </w:p>
          <w:p w:rsidR="00A37048" w:rsidRDefault="00A37048" w:rsidP="00F93479">
            <w:pPr>
              <w:pStyle w:val="Paragrafoelenco"/>
              <w:textAlignment w:val="baseline"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:rsidR="0036403F" w:rsidRPr="00AF2378" w:rsidRDefault="00F93479" w:rsidP="00F93479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>-</w:t>
            </w:r>
            <w:r w:rsidR="00AF2378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>Concettualizzazione</w:t>
            </w:r>
            <w:r w:rsidR="000F4242" w:rsidRPr="00AF2378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>, classificazione e caratteristiche dei tessuti</w:t>
            </w:r>
            <w:r w:rsidR="00AA17FE" w:rsidRPr="00AF2378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tradizionali</w:t>
            </w:r>
          </w:p>
          <w:p w:rsidR="000F4242" w:rsidRDefault="00F93479" w:rsidP="00F93479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F1B83" w:rsidRPr="00AF2378">
              <w:rPr>
                <w:rFonts w:asciiTheme="minorHAnsi" w:hAnsiTheme="minorHAnsi" w:cstheme="minorHAnsi"/>
                <w:sz w:val="22"/>
                <w:szCs w:val="22"/>
              </w:rPr>
              <w:t>Struttura</w:t>
            </w:r>
            <w:r w:rsidR="00BF4B7A">
              <w:rPr>
                <w:rFonts w:asciiTheme="minorHAnsi" w:hAnsiTheme="minorHAnsi" w:cstheme="minorHAnsi"/>
                <w:sz w:val="22"/>
                <w:szCs w:val="22"/>
              </w:rPr>
              <w:t xml:space="preserve"> e funzione</w:t>
            </w:r>
            <w:r w:rsidR="00712DC0" w:rsidRPr="00AF2378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r w:rsidR="000F4242" w:rsidRPr="00AF2378">
              <w:rPr>
                <w:rFonts w:asciiTheme="minorHAnsi" w:hAnsiTheme="minorHAnsi" w:cstheme="minorHAnsi"/>
                <w:sz w:val="22"/>
                <w:szCs w:val="22"/>
              </w:rPr>
              <w:t>telaio</w:t>
            </w:r>
          </w:p>
          <w:p w:rsidR="00BF4B7A" w:rsidRPr="00AF2378" w:rsidRDefault="00BF4B7A" w:rsidP="00F93479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-Definizione e concettualizzazione di evoluzione</w:t>
            </w:r>
          </w:p>
          <w:p w:rsidR="00712DC0" w:rsidRPr="00AF2378" w:rsidRDefault="00F93479" w:rsidP="00F93479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A17FE" w:rsidRPr="00AF2378">
              <w:rPr>
                <w:rFonts w:asciiTheme="minorHAnsi" w:hAnsiTheme="minorHAnsi" w:cstheme="minorHAnsi"/>
                <w:sz w:val="22"/>
                <w:szCs w:val="22"/>
              </w:rPr>
              <w:t xml:space="preserve">Concettualizzazione, classificazione e caratteristiche dei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A17FE" w:rsidRPr="00AF2378">
              <w:rPr>
                <w:rFonts w:asciiTheme="minorHAnsi" w:hAnsiTheme="minorHAnsi" w:cstheme="minorHAnsi"/>
                <w:sz w:val="22"/>
                <w:szCs w:val="22"/>
              </w:rPr>
              <w:t>tessuti 3D</w:t>
            </w:r>
          </w:p>
          <w:p w:rsidR="0000727A" w:rsidRPr="00AF2378" w:rsidRDefault="00F93479" w:rsidP="00F93479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0727A" w:rsidRPr="00AF2378">
              <w:rPr>
                <w:rFonts w:asciiTheme="minorHAnsi" w:hAnsiTheme="minorHAnsi" w:cstheme="minorHAnsi"/>
                <w:sz w:val="22"/>
                <w:szCs w:val="22"/>
              </w:rPr>
              <w:t xml:space="preserve">Software </w:t>
            </w:r>
            <w:proofErr w:type="spellStart"/>
            <w:r w:rsidR="0000727A" w:rsidRPr="00AF2378">
              <w:rPr>
                <w:rFonts w:asciiTheme="minorHAnsi" w:hAnsiTheme="minorHAnsi" w:cstheme="minorHAnsi"/>
                <w:sz w:val="22"/>
                <w:szCs w:val="22"/>
              </w:rPr>
              <w:t>SugarCad</w:t>
            </w:r>
            <w:proofErr w:type="spellEnd"/>
            <w:r w:rsidR="0000727A" w:rsidRPr="00AF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0727A" w:rsidRPr="00AF2378" w:rsidRDefault="00F93479" w:rsidP="00F93479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D281D" w:rsidRPr="00AF2378">
              <w:rPr>
                <w:rFonts w:asciiTheme="minorHAnsi" w:hAnsiTheme="minorHAnsi" w:cstheme="minorHAnsi"/>
                <w:sz w:val="22"/>
                <w:szCs w:val="22"/>
              </w:rPr>
              <w:t xml:space="preserve">Stampa </w:t>
            </w:r>
            <w:r w:rsidR="0000727A" w:rsidRPr="00AF2378">
              <w:rPr>
                <w:rFonts w:asciiTheme="minorHAnsi" w:hAnsiTheme="minorHAnsi" w:cstheme="minorHAnsi"/>
                <w:sz w:val="22"/>
                <w:szCs w:val="22"/>
              </w:rPr>
              <w:t>3D</w:t>
            </w:r>
          </w:p>
          <w:p w:rsidR="00336FED" w:rsidRPr="00AF2378" w:rsidRDefault="00336FED" w:rsidP="000F4242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6FED" w:rsidRPr="00AF2378" w:rsidRDefault="0036403F" w:rsidP="0000727A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F2378">
              <w:rPr>
                <w:rFonts w:asciiTheme="minorHAnsi" w:eastAsia="+mn-ea" w:hAnsiTheme="minorHAnsi" w:cstheme="minorHAnsi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6403F" w:rsidRPr="00AF2378" w:rsidRDefault="0036403F" w:rsidP="0000727A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774" w:rsidRPr="00AF2378" w:rsidRDefault="005F2774" w:rsidP="0000727A">
            <w:pPr>
              <w:pStyle w:val="Paragrafoelenc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336FED" w:rsidTr="0095498E">
        <w:trPr>
          <w:trHeight w:val="1250"/>
        </w:trPr>
        <w:tc>
          <w:tcPr>
            <w:tcW w:w="5776" w:type="dxa"/>
            <w:vMerge/>
          </w:tcPr>
          <w:p w:rsidR="00336FED" w:rsidRDefault="00336FED" w:rsidP="00772141">
            <w:pPr>
              <w:pStyle w:val="NormaleWeb"/>
              <w:spacing w:before="0" w:after="0"/>
              <w:jc w:val="both"/>
            </w:pPr>
          </w:p>
        </w:tc>
        <w:tc>
          <w:tcPr>
            <w:tcW w:w="4528" w:type="dxa"/>
            <w:shd w:val="clear" w:color="auto" w:fill="auto"/>
          </w:tcPr>
          <w:p w:rsidR="00336FED" w:rsidRDefault="00BF4B7A" w:rsidP="00BF4B7A">
            <w:pPr>
              <w:pStyle w:val="NormaleWeb"/>
              <w:spacing w:before="0" w:beforeAutospacing="0" w:after="0" w:afterAutospacing="0"/>
              <w:textAlignment w:val="baseline"/>
            </w:pPr>
            <w:r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t xml:space="preserve">                                     </w:t>
            </w:r>
            <w:r w:rsidR="00336FED"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t xml:space="preserve">ABILITA’ </w:t>
            </w:r>
          </w:p>
          <w:p w:rsidR="00336FED" w:rsidRDefault="00336FED" w:rsidP="002F1B83">
            <w:pPr>
              <w:pStyle w:val="NormaleWeb"/>
              <w:spacing w:before="0" w:beforeAutospacing="0" w:after="0" w:afterAutospacing="0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Essere capace di:</w:t>
            </w:r>
          </w:p>
          <w:p w:rsidR="0000727A" w:rsidRDefault="00F93479" w:rsidP="00F93479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-</w:t>
            </w:r>
            <w:r w:rsidR="0000727A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riconoscere le differenze tra tessuti</w:t>
            </w:r>
          </w:p>
          <w:p w:rsidR="000D281D" w:rsidRDefault="00F93479" w:rsidP="00F93479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-</w:t>
            </w:r>
            <w:r w:rsidR="000D281D" w:rsidRPr="00AF2378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individuare in un materiale caratteristiche, funzionalità, campi d’uso.</w:t>
            </w:r>
          </w:p>
          <w:p w:rsidR="00AF2378" w:rsidRDefault="00F93479" w:rsidP="00F93479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-</w:t>
            </w:r>
            <w:r w:rsidR="00894760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Costruire progettare e</w:t>
            </w:r>
            <w:r w:rsidR="00AF2378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 usare un telaio</w:t>
            </w:r>
          </w:p>
          <w:p w:rsidR="00AF2378" w:rsidRDefault="00F93479" w:rsidP="00F93479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-</w:t>
            </w:r>
            <w:r w:rsidR="00894760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Progettare e d</w:t>
            </w:r>
            <w:r w:rsidR="00AF2378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isegnare modelli in 3D</w:t>
            </w:r>
          </w:p>
          <w:p w:rsidR="00336FED" w:rsidRDefault="00336FED" w:rsidP="002F1B83">
            <w:pPr>
              <w:pStyle w:val="NormaleWeb"/>
              <w:spacing w:before="0" w:beforeAutospacing="0" w:after="0" w:afterAutospacing="0"/>
              <w:textAlignment w:val="baseline"/>
            </w:pPr>
          </w:p>
          <w:p w:rsidR="00336FED" w:rsidRDefault="00336FED" w:rsidP="002F1B83"/>
        </w:tc>
      </w:tr>
      <w:tr w:rsidR="00336FED" w:rsidTr="0095498E">
        <w:trPr>
          <w:trHeight w:val="217"/>
        </w:trPr>
        <w:tc>
          <w:tcPr>
            <w:tcW w:w="5776" w:type="dxa"/>
            <w:vMerge/>
          </w:tcPr>
          <w:p w:rsidR="00336FED" w:rsidRDefault="00336FED" w:rsidP="00772141">
            <w:pPr>
              <w:pStyle w:val="NormaleWeb"/>
              <w:spacing w:before="0" w:after="0"/>
              <w:jc w:val="both"/>
            </w:pPr>
          </w:p>
        </w:tc>
        <w:tc>
          <w:tcPr>
            <w:tcW w:w="4528" w:type="dxa"/>
            <w:shd w:val="clear" w:color="auto" w:fill="auto"/>
          </w:tcPr>
          <w:p w:rsidR="00336FED" w:rsidRDefault="00336FED" w:rsidP="0021740B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t xml:space="preserve">METODO  </w:t>
            </w:r>
            <w:r>
              <w:rPr>
                <w:rFonts w:ascii="Calibri" w:eastAsia="+mn-ea" w:hAnsi="Calibri" w:cs="+mn-cs"/>
                <w:b/>
                <w:bCs/>
                <w:color w:val="FF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R</w:t>
            </w:r>
            <w:r w:rsidR="0056225E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icerca</w:t>
            </w: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/A</w:t>
            </w:r>
            <w:r w:rsidR="0056225E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zione</w:t>
            </w: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 - Iter del metodo scientifico s</w:t>
            </w:r>
            <w:r w:rsidR="0021740B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econdo il modello costruttivista.</w:t>
            </w:r>
          </w:p>
          <w:p w:rsidR="0021740B" w:rsidRDefault="0021740B" w:rsidP="0021740B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</w:pPr>
          </w:p>
          <w:p w:rsidR="0021740B" w:rsidRDefault="0021740B" w:rsidP="0021740B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</w:p>
        </w:tc>
      </w:tr>
      <w:tr w:rsidR="00336FED" w:rsidTr="0095498E">
        <w:trPr>
          <w:trHeight w:val="294"/>
        </w:trPr>
        <w:tc>
          <w:tcPr>
            <w:tcW w:w="5776" w:type="dxa"/>
            <w:vMerge w:val="restart"/>
          </w:tcPr>
          <w:p w:rsidR="00336FED" w:rsidRPr="00543F56" w:rsidRDefault="00336FE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43F56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</w:rPr>
              <w:t>OBIETTIVI DI APPRENDIMENTO</w:t>
            </w:r>
          </w:p>
          <w:p w:rsidR="00336FED" w:rsidRPr="00543F56" w:rsidRDefault="00336FE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43F56">
              <w:rPr>
                <w:rFonts w:asciiTheme="minorHAnsi" w:eastAsia="+mn-ea" w:hAnsiTheme="minorHAnsi" w:cstheme="minorHAnsi"/>
                <w:b/>
                <w:bCs/>
                <w:color w:val="0070C0"/>
                <w:kern w:val="24"/>
              </w:rPr>
              <w:t>(Indicazioni nazionali 2012)</w:t>
            </w:r>
          </w:p>
          <w:p w:rsidR="00395BB8" w:rsidRPr="00D61438" w:rsidRDefault="0011796F" w:rsidP="0011796F">
            <w:pPr>
              <w:pStyle w:val="NormaleWeb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  <w:r w:rsidR="0062135D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</w:t>
            </w:r>
            <w:r w:rsidR="002F1B83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Accostarsi a nuove </w:t>
            </w:r>
            <w:proofErr w:type="gramStart"/>
            <w:r w:rsidR="002F1B83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applicazioni </w:t>
            </w: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</w:t>
            </w:r>
            <w:r w:rsidR="002F1B83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informatiche</w:t>
            </w:r>
            <w:proofErr w:type="gramEnd"/>
            <w:r w:rsidR="002F1B83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esplorandone le funzioni e le potenzialità.</w:t>
            </w:r>
            <w:r w:rsidR="00395BB8" w:rsidRPr="00D61438">
              <w:rPr>
                <w:rFonts w:asciiTheme="minorHAnsi" w:eastAsiaTheme="minorEastAsia" w:hAnsiTheme="minorHAnsi" w:cstheme="minorHAnsi"/>
                <w:color w:val="002060"/>
                <w:kern w:val="24"/>
                <w:sz w:val="16"/>
                <w:szCs w:val="16"/>
                <w:lang w:eastAsia="en-US"/>
              </w:rPr>
              <w:t xml:space="preserve"> </w:t>
            </w:r>
          </w:p>
          <w:p w:rsidR="00395BB8" w:rsidRPr="00D61438" w:rsidRDefault="0011796F" w:rsidP="0011796F">
            <w:pPr>
              <w:pStyle w:val="NormaleWeb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  <w:r w:rsidR="00395BB8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Valutare le conseguenze di scelte e decisioni relative a situazioni problematiche</w:t>
            </w:r>
          </w:p>
          <w:p w:rsidR="00395BB8" w:rsidRPr="00D61438" w:rsidRDefault="0011796F" w:rsidP="0011796F">
            <w:pPr>
              <w:pStyle w:val="NormaleWeb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  <w:r w:rsidR="00395BB8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Pianificare le diverse fasi per la realizzazione di un oggetto impiegando materiali di uso quotidiano.</w:t>
            </w:r>
          </w:p>
          <w:p w:rsidR="00336FED" w:rsidRPr="00D61438" w:rsidRDefault="0011796F" w:rsidP="0011796F">
            <w:pPr>
              <w:pStyle w:val="NormaleWeb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  <w:r w:rsidR="00E027E3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Costruire oggetti con materiali facilmente reperibili a partire</w:t>
            </w:r>
            <w:r w:rsidR="008E24CA" w:rsidRPr="00D6143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da esigenze e bisogni concreti.</w:t>
            </w:r>
          </w:p>
          <w:p w:rsidR="00336FED" w:rsidRPr="008E24CA" w:rsidRDefault="00336FED" w:rsidP="008E24CA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t xml:space="preserve"> PREREQUISITI</w:t>
            </w:r>
          </w:p>
          <w:p w:rsidR="00D61438" w:rsidRDefault="00336FE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CONOSCENZE</w:t>
            </w:r>
          </w:p>
          <w:p w:rsidR="00EB43F2" w:rsidRDefault="00C81C21" w:rsidP="00C81C21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-c</w:t>
            </w:r>
            <w:r w:rsidR="00D61438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oncettualizzazione di materiale e di </w:t>
            </w:r>
            <w:proofErr w:type="gramStart"/>
            <w:r w:rsidR="00D61438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materia</w:t>
            </w:r>
            <w:r w:rsidR="003130AD" w:rsidRPr="003130AD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,</w:t>
            </w:r>
            <w:r w:rsidR="00D61438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 </w:t>
            </w:r>
            <w:r w:rsidR="003130AD" w:rsidRPr="003130AD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 gli</w:t>
            </w:r>
            <w:proofErr w:type="gramEnd"/>
            <w:r w:rsidR="003130AD" w:rsidRPr="003130AD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 strumenti </w:t>
            </w:r>
            <w:r w:rsidR="003130AD" w:rsidRPr="003130AD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lastRenderedPageBreak/>
              <w:t>logico-formativi</w:t>
            </w:r>
            <w:r w:rsidR="003130AD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.</w:t>
            </w:r>
          </w:p>
          <w:p w:rsidR="00BC1A48" w:rsidRPr="003130AD" w:rsidRDefault="00BC1A48" w:rsidP="00C81C21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-utilizzare strumentalità di base nell’uso del pc e di internet.</w:t>
            </w:r>
          </w:p>
          <w:p w:rsidR="00EB43F2" w:rsidRPr="00EB43F2" w:rsidRDefault="00EB43F2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color w:val="FF0000"/>
              </w:rPr>
            </w:pPr>
          </w:p>
          <w:p w:rsidR="009110AD" w:rsidRDefault="00946CC8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 ABILITA’</w:t>
            </w:r>
          </w:p>
          <w:p w:rsidR="00946CC8" w:rsidRDefault="00946CC8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Essere capace di:</w:t>
            </w:r>
          </w:p>
          <w:p w:rsidR="00946CC8" w:rsidRPr="00946CC8" w:rsidRDefault="00C81C21" w:rsidP="00C81C21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-</w:t>
            </w:r>
            <w:r w:rsidR="00BC1A48"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>leggere e comprendere un testo, lavorare in gruppo, confrontare dati e utilizzare pc e internet.</w:t>
            </w:r>
          </w:p>
          <w:p w:rsidR="00BC1A48" w:rsidRPr="00BC1A48" w:rsidRDefault="00BC1A48" w:rsidP="00BC1A48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="Calibri" w:eastAsia="+mn-ea" w:hAnsi="Calibri" w:cs="+mn-cs"/>
                <w:color w:val="FF0000"/>
                <w:kern w:val="24"/>
                <w:sz w:val="22"/>
                <w:szCs w:val="22"/>
              </w:rPr>
            </w:pPr>
          </w:p>
          <w:p w:rsidR="003130AD" w:rsidRPr="003130AD" w:rsidRDefault="003130AD" w:rsidP="00772141">
            <w:pPr>
              <w:pStyle w:val="NormaleWeb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</w:rPr>
            </w:pPr>
          </w:p>
          <w:p w:rsidR="009110AD" w:rsidRPr="00946CC8" w:rsidRDefault="009110AD" w:rsidP="00772141">
            <w:pPr>
              <w:pStyle w:val="NormaleWeb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</w:rPr>
            </w:pPr>
          </w:p>
          <w:p w:rsidR="00336FED" w:rsidRDefault="00336FE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</w:pPr>
          </w:p>
          <w:p w:rsidR="003130AD" w:rsidRDefault="003130A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</w:pPr>
          </w:p>
          <w:p w:rsidR="00336FED" w:rsidRDefault="003130AD" w:rsidP="00772141">
            <w:pPr>
              <w:pStyle w:val="NormaleWeb"/>
              <w:spacing w:before="0" w:beforeAutospacing="0" w:after="0" w:afterAutospacing="0"/>
              <w:ind w:left="115"/>
              <w:jc w:val="both"/>
              <w:textAlignment w:val="baseline"/>
            </w:pPr>
            <w:r>
              <w:rPr>
                <w:rFonts w:ascii="Calibri" w:eastAsia="+mn-ea" w:hAnsi="Calibri" w:cs="+mn-cs"/>
                <w:color w:val="000000"/>
                <w:kern w:val="24"/>
                <w:sz w:val="22"/>
                <w:szCs w:val="22"/>
              </w:rPr>
              <w:t xml:space="preserve">  </w:t>
            </w:r>
          </w:p>
          <w:p w:rsidR="00336FED" w:rsidRDefault="00336FED" w:rsidP="00772141">
            <w:pPr>
              <w:jc w:val="both"/>
            </w:pPr>
          </w:p>
        </w:tc>
        <w:tc>
          <w:tcPr>
            <w:tcW w:w="4528" w:type="dxa"/>
            <w:shd w:val="clear" w:color="auto" w:fill="auto"/>
          </w:tcPr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lastRenderedPageBreak/>
              <w:t>METODOLOGIA</w:t>
            </w:r>
          </w:p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Attività laboratoriale; cooperativ</w:t>
            </w:r>
            <w:r w:rsidR="0062135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e </w:t>
            </w:r>
            <w:proofErr w:type="spellStart"/>
            <w:r w:rsidR="0062135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learning</w:t>
            </w:r>
            <w:proofErr w:type="spellEnd"/>
            <w:r w:rsidR="0062135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; </w:t>
            </w:r>
            <w:proofErr w:type="spellStart"/>
            <w:r w:rsidR="0062135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learning</w:t>
            </w:r>
            <w:proofErr w:type="spellEnd"/>
            <w:r w:rsidR="0062135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 by </w:t>
            </w:r>
            <w:proofErr w:type="spellStart"/>
            <w:r w:rsidR="0062135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doing</w:t>
            </w:r>
            <w:proofErr w:type="spellEnd"/>
            <w:r w:rsidR="0062135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;</w:t>
            </w: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 </w:t>
            </w:r>
            <w:r w:rsidR="0062135D" w:rsidRPr="0062135D">
              <w:rPr>
                <w:rFonts w:ascii="Calibri" w:eastAsia="+mn-ea" w:hAnsi="Calibri" w:cs="+mn-cs"/>
                <w:kern w:val="24"/>
                <w:sz w:val="22"/>
                <w:szCs w:val="22"/>
              </w:rPr>
              <w:t xml:space="preserve">peer </w:t>
            </w:r>
            <w:r w:rsidR="0062135D" w:rsidRPr="0062135D">
              <w:rPr>
                <w:rFonts w:ascii="Calibri" w:eastAsia="+mn-ea" w:hAnsi="Calibri" w:cs="+mn-cs"/>
                <w:color w:val="000000" w:themeColor="text1"/>
                <w:kern w:val="24"/>
                <w:sz w:val="22"/>
                <w:szCs w:val="22"/>
              </w:rPr>
              <w:t>to</w:t>
            </w:r>
            <w:r w:rsidRPr="0062135D">
              <w:rPr>
                <w:rFonts w:ascii="Calibri" w:eastAsia="+mn-ea" w:hAnsi="Calibri" w:cs="+mn-cs"/>
                <w:color w:val="000000" w:themeColor="text1"/>
                <w:kern w:val="24"/>
                <w:sz w:val="22"/>
                <w:szCs w:val="22"/>
              </w:rPr>
              <w:t xml:space="preserve"> peer</w:t>
            </w:r>
            <w:r w:rsidR="008942E0">
              <w:rPr>
                <w:rFonts w:ascii="Calibri" w:eastAsia="+mn-ea" w:hAnsi="Calibri" w:cs="+mn-cs"/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r w:rsidR="0062135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alternanza lavoro individ</w:t>
            </w: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uale e lavoro in s</w:t>
            </w:r>
            <w:r w:rsidR="00894760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ocializzazione), </w:t>
            </w:r>
            <w:proofErr w:type="gramStart"/>
            <w:r w:rsidR="00894760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brainstorming ,</w:t>
            </w:r>
            <w:proofErr w:type="gramEnd"/>
            <w:r w:rsidR="00894760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 </w:t>
            </w:r>
            <w:proofErr w:type="spellStart"/>
            <w:r w:rsidR="00894760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webquest</w:t>
            </w:r>
            <w:proofErr w:type="spellEnd"/>
            <w:r w:rsidR="00894760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.</w:t>
            </w:r>
          </w:p>
          <w:p w:rsidR="00336FED" w:rsidRDefault="00336FED" w:rsidP="002F1B83"/>
        </w:tc>
      </w:tr>
      <w:tr w:rsidR="00336FED" w:rsidTr="0095498E">
        <w:trPr>
          <w:trHeight w:val="514"/>
        </w:trPr>
        <w:tc>
          <w:tcPr>
            <w:tcW w:w="5776" w:type="dxa"/>
            <w:vMerge/>
          </w:tcPr>
          <w:p w:rsidR="00336FED" w:rsidRDefault="00336FED" w:rsidP="002F1B83"/>
        </w:tc>
        <w:tc>
          <w:tcPr>
            <w:tcW w:w="4528" w:type="dxa"/>
            <w:shd w:val="clear" w:color="auto" w:fill="auto"/>
          </w:tcPr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t>SOLUZIONI ORGANIZZATIVE</w:t>
            </w:r>
          </w:p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Attività individuale ed in piccoli gruppi, seguita da condivisione e attività per l’intero gruppo classe.   </w:t>
            </w:r>
          </w:p>
          <w:p w:rsidR="00336FED" w:rsidRDefault="00336FED" w:rsidP="002F1B83"/>
        </w:tc>
      </w:tr>
      <w:tr w:rsidR="00336FED" w:rsidTr="0095498E">
        <w:trPr>
          <w:trHeight w:val="500"/>
        </w:trPr>
        <w:tc>
          <w:tcPr>
            <w:tcW w:w="5776" w:type="dxa"/>
            <w:vMerge/>
          </w:tcPr>
          <w:p w:rsidR="00336FED" w:rsidRDefault="00336FED" w:rsidP="002F1B83"/>
        </w:tc>
        <w:tc>
          <w:tcPr>
            <w:tcW w:w="4528" w:type="dxa"/>
            <w:shd w:val="clear" w:color="auto" w:fill="auto"/>
          </w:tcPr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t>MEDIATORI DIDATTICI</w:t>
            </w:r>
          </w:p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Strumenti logico-</w:t>
            </w:r>
            <w:proofErr w:type="gramStart"/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formativi :grafo</w:t>
            </w:r>
            <w:proofErr w:type="gramEnd"/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 ad albero, </w:t>
            </w:r>
            <w:r w:rsidR="0021740B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mappe concettuali, </w:t>
            </w:r>
            <w:r w:rsidR="00D61438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TIC (</w:t>
            </w:r>
            <w:r w:rsidR="0021740B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Bacheca multimediale,</w:t>
            </w:r>
            <w:r w:rsidR="00D61438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 aula 3.0,</w:t>
            </w:r>
            <w:r w:rsidR="0021740B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 pc, </w:t>
            </w:r>
            <w:r w:rsidR="00D61438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ambiente di apprendimento virtuale)</w:t>
            </w: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   </w:t>
            </w:r>
          </w:p>
          <w:p w:rsidR="00336FED" w:rsidRDefault="00336FED" w:rsidP="002F1B83"/>
        </w:tc>
      </w:tr>
      <w:tr w:rsidR="00336FED" w:rsidTr="0095498E">
        <w:trPr>
          <w:trHeight w:val="706"/>
        </w:trPr>
        <w:tc>
          <w:tcPr>
            <w:tcW w:w="5776" w:type="dxa"/>
            <w:vMerge/>
          </w:tcPr>
          <w:p w:rsidR="00336FED" w:rsidRDefault="00336FED" w:rsidP="002F1B83"/>
        </w:tc>
        <w:tc>
          <w:tcPr>
            <w:tcW w:w="4528" w:type="dxa"/>
            <w:shd w:val="clear" w:color="auto" w:fill="auto"/>
          </w:tcPr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t>VERIFICA</w:t>
            </w:r>
          </w:p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Prove strutturate, prove grafiche</w:t>
            </w:r>
          </w:p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 xml:space="preserve">Verifica diagnostica, per la rilevazione dei </w:t>
            </w:r>
            <w:proofErr w:type="spellStart"/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pre</w:t>
            </w:r>
            <w:proofErr w:type="spellEnd"/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-requisiti. In itinere: verifica formativa, per eventuale feed-back.  Finale: verifica sommativa, per l’acquisizione delle conoscenze. Per l’accertamento delle competenze: Rubrica e compito di realtà.</w:t>
            </w:r>
          </w:p>
          <w:p w:rsidR="00336FED" w:rsidRDefault="00336FED" w:rsidP="002F1B83"/>
        </w:tc>
      </w:tr>
      <w:tr w:rsidR="00336FED" w:rsidTr="0095498E">
        <w:trPr>
          <w:trHeight w:val="809"/>
        </w:trPr>
        <w:tc>
          <w:tcPr>
            <w:tcW w:w="5776" w:type="dxa"/>
            <w:vMerge/>
          </w:tcPr>
          <w:p w:rsidR="00336FED" w:rsidRDefault="00336FED" w:rsidP="002F1B83"/>
        </w:tc>
        <w:tc>
          <w:tcPr>
            <w:tcW w:w="4528" w:type="dxa"/>
            <w:shd w:val="clear" w:color="auto" w:fill="auto"/>
          </w:tcPr>
          <w:p w:rsidR="00336FED" w:rsidRDefault="00336FED" w:rsidP="002F1B83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r>
              <w:rPr>
                <w:rFonts w:ascii="Calibri" w:eastAsia="+mn-ea" w:hAnsi="Calibri" w:cs="+mn-cs"/>
                <w:b/>
                <w:bCs/>
                <w:color w:val="0070C0"/>
                <w:kern w:val="24"/>
                <w:sz w:val="22"/>
                <w:szCs w:val="22"/>
              </w:rPr>
              <w:t>AUTOVALUTAZIONE</w:t>
            </w:r>
          </w:p>
          <w:p w:rsidR="00336FED" w:rsidRDefault="00D61438" w:rsidP="00336FED">
            <w:pPr>
              <w:pStyle w:val="NormaleWeb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Debriefin</w:t>
            </w:r>
            <w:r w:rsidR="00336FED">
              <w:rPr>
                <w:rFonts w:ascii="Calibri" w:eastAsia="+mn-ea" w:hAnsi="Calibri" w:cs="+mn-cs"/>
                <w:color w:val="002060"/>
                <w:kern w:val="24"/>
                <w:sz w:val="22"/>
                <w:szCs w:val="22"/>
              </w:rPr>
              <w:t>g</w:t>
            </w:r>
            <w:proofErr w:type="spellEnd"/>
          </w:p>
        </w:tc>
      </w:tr>
    </w:tbl>
    <w:p w:rsidR="00215DCA" w:rsidRDefault="00215DCA"/>
    <w:sectPr w:rsidR="00215DCA" w:rsidSect="00D6143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D37"/>
    <w:multiLevelType w:val="hybridMultilevel"/>
    <w:tmpl w:val="FA36A420"/>
    <w:lvl w:ilvl="0" w:tplc="C4DCD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CE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87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CF3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CFE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AC2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86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20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A3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203A6"/>
    <w:multiLevelType w:val="hybridMultilevel"/>
    <w:tmpl w:val="6732410E"/>
    <w:lvl w:ilvl="0" w:tplc="FFF06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69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EF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8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46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7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2B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C9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67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47509"/>
    <w:multiLevelType w:val="hybridMultilevel"/>
    <w:tmpl w:val="343AE6FC"/>
    <w:lvl w:ilvl="0" w:tplc="F7DE8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8C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29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E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6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E5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8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4D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E5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BA3C47"/>
    <w:multiLevelType w:val="hybridMultilevel"/>
    <w:tmpl w:val="D602A8BA"/>
    <w:lvl w:ilvl="0" w:tplc="C4DCD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C25"/>
    <w:multiLevelType w:val="hybridMultilevel"/>
    <w:tmpl w:val="A3220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2D9F"/>
    <w:multiLevelType w:val="hybridMultilevel"/>
    <w:tmpl w:val="BC3A8500"/>
    <w:lvl w:ilvl="0" w:tplc="F58CA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C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A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A5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44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2F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E4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63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F91B29"/>
    <w:multiLevelType w:val="hybridMultilevel"/>
    <w:tmpl w:val="25FEDE7E"/>
    <w:lvl w:ilvl="0" w:tplc="63E84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AD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8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6F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A2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E7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A0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AD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2B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5B73A1"/>
    <w:multiLevelType w:val="hybridMultilevel"/>
    <w:tmpl w:val="58FA0346"/>
    <w:lvl w:ilvl="0" w:tplc="DFC63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09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AC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AB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6C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41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D0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C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4B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2708D6"/>
    <w:multiLevelType w:val="hybridMultilevel"/>
    <w:tmpl w:val="3F10BD6E"/>
    <w:lvl w:ilvl="0" w:tplc="C9F09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6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CD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81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C1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06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C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27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C42516"/>
    <w:multiLevelType w:val="hybridMultilevel"/>
    <w:tmpl w:val="F2D2E166"/>
    <w:lvl w:ilvl="0" w:tplc="A70E3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8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A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6F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6A1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24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64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C7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513852"/>
    <w:multiLevelType w:val="hybridMultilevel"/>
    <w:tmpl w:val="A0FE9E98"/>
    <w:lvl w:ilvl="0" w:tplc="A7921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C1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8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23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9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4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42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64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4E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C269B2"/>
    <w:multiLevelType w:val="hybridMultilevel"/>
    <w:tmpl w:val="86C241A6"/>
    <w:lvl w:ilvl="0" w:tplc="63E84BAC">
      <w:start w:val="1"/>
      <w:numFmt w:val="bullet"/>
      <w:lvlText w:val="•"/>
      <w:lvlJc w:val="left"/>
      <w:pPr>
        <w:ind w:left="88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67E475FF"/>
    <w:multiLevelType w:val="hybridMultilevel"/>
    <w:tmpl w:val="02C0DC4C"/>
    <w:lvl w:ilvl="0" w:tplc="D47C5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C1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64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0F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E0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4F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8B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A3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42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B3402BD"/>
    <w:multiLevelType w:val="hybridMultilevel"/>
    <w:tmpl w:val="8626C6B4"/>
    <w:lvl w:ilvl="0" w:tplc="63E84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E3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4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67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E0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2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0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A5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89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AE07D3"/>
    <w:multiLevelType w:val="hybridMultilevel"/>
    <w:tmpl w:val="A3601768"/>
    <w:lvl w:ilvl="0" w:tplc="C4DCD3AA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ED"/>
    <w:rsid w:val="0000727A"/>
    <w:rsid w:val="000316A1"/>
    <w:rsid w:val="00035328"/>
    <w:rsid w:val="000D281D"/>
    <w:rsid w:val="000F4242"/>
    <w:rsid w:val="0011796F"/>
    <w:rsid w:val="00205F9B"/>
    <w:rsid w:val="00215DCA"/>
    <w:rsid w:val="0021740B"/>
    <w:rsid w:val="002E6336"/>
    <w:rsid w:val="002F1B83"/>
    <w:rsid w:val="003130AD"/>
    <w:rsid w:val="00336FED"/>
    <w:rsid w:val="0036403F"/>
    <w:rsid w:val="00375877"/>
    <w:rsid w:val="00395BB8"/>
    <w:rsid w:val="00543F56"/>
    <w:rsid w:val="0056225E"/>
    <w:rsid w:val="00597523"/>
    <w:rsid w:val="005F2774"/>
    <w:rsid w:val="00602D9F"/>
    <w:rsid w:val="0062135D"/>
    <w:rsid w:val="00712DC0"/>
    <w:rsid w:val="007367D4"/>
    <w:rsid w:val="00772141"/>
    <w:rsid w:val="00876019"/>
    <w:rsid w:val="008942E0"/>
    <w:rsid w:val="00894760"/>
    <w:rsid w:val="008E24CA"/>
    <w:rsid w:val="009110AD"/>
    <w:rsid w:val="00946CC8"/>
    <w:rsid w:val="0095498E"/>
    <w:rsid w:val="009C429C"/>
    <w:rsid w:val="00A35ABD"/>
    <w:rsid w:val="00A37048"/>
    <w:rsid w:val="00A96BCB"/>
    <w:rsid w:val="00AA17FE"/>
    <w:rsid w:val="00AF2378"/>
    <w:rsid w:val="00BC1A48"/>
    <w:rsid w:val="00BC2CA7"/>
    <w:rsid w:val="00BF4B7A"/>
    <w:rsid w:val="00C81C21"/>
    <w:rsid w:val="00CB33E9"/>
    <w:rsid w:val="00CD518E"/>
    <w:rsid w:val="00CE15B0"/>
    <w:rsid w:val="00D61438"/>
    <w:rsid w:val="00E027E3"/>
    <w:rsid w:val="00E87B09"/>
    <w:rsid w:val="00EB43F2"/>
    <w:rsid w:val="00F93479"/>
    <w:rsid w:val="00F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85C0"/>
  <w15:docId w15:val="{0F81B7CC-7E73-4D2D-9E44-5669C00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6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6F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832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837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571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026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78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80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856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85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457">
          <w:marLeft w:val="389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Daniela Brogna</cp:lastModifiedBy>
  <cp:revision>11</cp:revision>
  <dcterms:created xsi:type="dcterms:W3CDTF">2017-10-11T16:41:00Z</dcterms:created>
  <dcterms:modified xsi:type="dcterms:W3CDTF">2017-10-11T21:37:00Z</dcterms:modified>
</cp:coreProperties>
</file>