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1D" w:rsidRDefault="0056371D">
      <w:r>
        <w:t>Uudenmaan LAPE / Ketterät kokeilut –tuloskortti</w:t>
      </w:r>
      <w:r>
        <w:tab/>
      </w:r>
    </w:p>
    <w:p w:rsidR="00B4224E" w:rsidRDefault="00B4224E">
      <w:r>
        <w:t xml:space="preserve">Ketterän kokeilun </w:t>
      </w:r>
      <w:proofErr w:type="gramStart"/>
      <w:r>
        <w:t xml:space="preserve">nimi: </w:t>
      </w:r>
      <w:r w:rsidR="00324212">
        <w:t xml:space="preserve"> </w:t>
      </w:r>
      <w:r w:rsidR="00A474C8">
        <w:t>”</w:t>
      </w:r>
      <w:r w:rsidR="00750D9B">
        <w:t>Nuorisoasema</w:t>
      </w:r>
      <w:proofErr w:type="gramEnd"/>
      <w:r w:rsidR="00750D9B">
        <w:t xml:space="preserve"> </w:t>
      </w:r>
      <w:r w:rsidR="00A474C8">
        <w:t>” -</w:t>
      </w:r>
      <w:r w:rsidR="00750D9B">
        <w:t xml:space="preserve">Pop </w:t>
      </w:r>
      <w:proofErr w:type="spellStart"/>
      <w:r w:rsidR="00A474C8">
        <w:t>Up</w:t>
      </w:r>
      <w:proofErr w:type="spellEnd"/>
      <w:r w:rsidR="00A474C8">
        <w:t>-nuorisoaseman jatkokehittely</w:t>
      </w:r>
    </w:p>
    <w:p w:rsidR="00B4224E" w:rsidRDefault="00B4224E">
      <w:r>
        <w:t>Kokeilun toteutus: Nurmijärvi</w:t>
      </w:r>
    </w:p>
    <w:p w:rsidR="00C51F1E" w:rsidRDefault="00F02658">
      <w:r>
        <w:t>Kokeilun ajanjakso:</w:t>
      </w:r>
      <w:r w:rsidR="0093246B">
        <w:t xml:space="preserve"> syksy 2017 </w:t>
      </w:r>
      <w:proofErr w:type="gramStart"/>
      <w:r w:rsidR="0093246B">
        <w:t>–kevät</w:t>
      </w:r>
      <w:proofErr w:type="gramEnd"/>
      <w:r w:rsidR="0093246B">
        <w:t xml:space="preserve"> 2018</w:t>
      </w:r>
    </w:p>
    <w:p w:rsidR="00B437EF" w:rsidRDefault="00395ACB">
      <w:r>
        <w:t>Päivämäärä:_</w:t>
      </w:r>
      <w:r w:rsidR="00750D9B">
        <w:t>15.5.2017__</w:t>
      </w:r>
      <w:r w:rsidR="00D059E1">
        <w:t xml:space="preserve"> </w:t>
      </w:r>
      <w:proofErr w:type="gramStart"/>
      <w:r w:rsidR="00D059E1">
        <w:t>Versio:  1</w:t>
      </w:r>
      <w:proofErr w:type="gramEnd"/>
      <w:r w:rsidR="0056371D">
        <w:t>_______</w:t>
      </w:r>
      <w:r w:rsidR="00C51F1E">
        <w:t>__</w:t>
      </w:r>
    </w:p>
    <w:p w:rsidR="0056371D" w:rsidRDefault="0056371D">
      <w:r>
        <w:t>Tuloskorti</w:t>
      </w:r>
      <w:r w:rsidR="00D059E1">
        <w:t>n on laatinut:</w:t>
      </w:r>
      <w:r w:rsidR="00A474C8">
        <w:t xml:space="preserve"> PEKE</w:t>
      </w:r>
      <w:r w:rsidR="00D059E1">
        <w:t>Nurmijärvi</w:t>
      </w:r>
      <w:r>
        <w:t>______________________________________________________________________________________________________</w:t>
      </w:r>
    </w:p>
    <w:p w:rsidR="00F02658" w:rsidRDefault="008F643B">
      <w:r>
        <w:t>Lyhyt kuvaus kokeilun tarpeen h</w:t>
      </w:r>
      <w:r w:rsidR="00750D9B">
        <w:t>avaitsemisesta ja historiasta</w:t>
      </w:r>
    </w:p>
    <w:p w:rsidR="008F643B" w:rsidRDefault="00AD2DDC">
      <w:r>
        <w:t>Nuo</w:t>
      </w:r>
      <w:r w:rsidR="00A474C8">
        <w:t>rten hyvinvoinnissa näkyy voimakas polarisaatio; suurin joukko nuoria voi hyvin, käy koulua ja harrastaa, mutta pieni joukko voi entistä huonommin. Nuorille tarvitaan monipuolisia palveluja ja tapoja ottaa yhteyttä auttaviin aikuisiin. Nurmijärvellä käynnistyi v. 2015 POP-</w:t>
      </w:r>
      <w:proofErr w:type="spellStart"/>
      <w:r w:rsidR="00A474C8">
        <w:t>Up</w:t>
      </w:r>
      <w:proofErr w:type="spellEnd"/>
      <w:r w:rsidR="00A474C8">
        <w:t xml:space="preserve"> nuorisoasema, joka on monialaisen tapaamisen malli. Nuorten kanssa työskentelevillä toimijoilla on yhteinen kalenteriaika, jolloin nuori itse, hänen vanhempansa tai nuoren kanssa jo työskentelevä työntekijä pystyi sopimaan monialaisen tapaamisen, johon koottiin ne toimijat paikanpäälle, joita nuorelle tehtävässä suunnitelmassa tarvittiin. Pop </w:t>
      </w:r>
      <w:proofErr w:type="spellStart"/>
      <w:r w:rsidR="00A474C8">
        <w:t>Up</w:t>
      </w:r>
      <w:proofErr w:type="spellEnd"/>
      <w:r w:rsidR="00A474C8">
        <w:t>-nuorisoaseman jatkokehittelyssä varataan yhteinen kalenteriaika nuoren konkreettista tapaam</w:t>
      </w:r>
      <w:r w:rsidR="000B0704">
        <w:t xml:space="preserve">ista varten; tiettynä </w:t>
      </w:r>
      <w:proofErr w:type="gramStart"/>
      <w:r w:rsidR="000B0704">
        <w:t>aikana  nuori</w:t>
      </w:r>
      <w:proofErr w:type="gramEnd"/>
      <w:r w:rsidR="000B0704">
        <w:t xml:space="preserve"> voi kävellä sisään ja kaksi työntekijää on paikanpäällä.</w:t>
      </w:r>
      <w:r w:rsidR="0093246B">
        <w:t xml:space="preserve"> </w:t>
      </w:r>
      <w:r w:rsidR="008F643B">
        <w:t>______________________________________________________________</w:t>
      </w:r>
    </w:p>
    <w:p w:rsidR="008F643B" w:rsidRDefault="008F643B">
      <w:r>
        <w:t>_______________________________________________________________________________________________________________________________</w:t>
      </w:r>
    </w:p>
    <w:tbl>
      <w:tblPr>
        <w:tblStyle w:val="TaulukkoRuudukko"/>
        <w:tblW w:w="0" w:type="auto"/>
        <w:tblLook w:val="04A0" w:firstRow="1" w:lastRow="0" w:firstColumn="1" w:lastColumn="0" w:noHBand="0" w:noVBand="1"/>
      </w:tblPr>
      <w:tblGrid>
        <w:gridCol w:w="1629"/>
        <w:gridCol w:w="2465"/>
        <w:gridCol w:w="1793"/>
        <w:gridCol w:w="1587"/>
        <w:gridCol w:w="2795"/>
        <w:gridCol w:w="2205"/>
        <w:gridCol w:w="1746"/>
      </w:tblGrid>
      <w:tr w:rsidR="00733DAD" w:rsidTr="000F35AA">
        <w:tc>
          <w:tcPr>
            <w:tcW w:w="1927" w:type="dxa"/>
          </w:tcPr>
          <w:p w:rsidR="000F35AA" w:rsidRDefault="000F35AA">
            <w:r>
              <w:t xml:space="preserve">Asia jota kokeilulla halutaan muuttaa </w:t>
            </w:r>
          </w:p>
        </w:tc>
        <w:tc>
          <w:tcPr>
            <w:tcW w:w="1863" w:type="dxa"/>
          </w:tcPr>
          <w:p w:rsidR="000F35AA" w:rsidRDefault="000F35AA">
            <w:r>
              <w:t>Nykytila</w:t>
            </w:r>
          </w:p>
        </w:tc>
        <w:tc>
          <w:tcPr>
            <w:tcW w:w="1973" w:type="dxa"/>
          </w:tcPr>
          <w:p w:rsidR="000F35AA" w:rsidRDefault="000F35AA">
            <w:r>
              <w:t>Tavoitetila</w:t>
            </w:r>
          </w:p>
        </w:tc>
        <w:tc>
          <w:tcPr>
            <w:tcW w:w="1951" w:type="dxa"/>
          </w:tcPr>
          <w:p w:rsidR="000F35AA" w:rsidRPr="00D210B0" w:rsidRDefault="000F35AA">
            <w:r w:rsidRPr="00D210B0">
              <w:t>Ihannetila</w:t>
            </w:r>
          </w:p>
        </w:tc>
        <w:tc>
          <w:tcPr>
            <w:tcW w:w="1861" w:type="dxa"/>
          </w:tcPr>
          <w:p w:rsidR="000F35AA" w:rsidRDefault="000F35AA">
            <w:r>
              <w:t>Toimenpiteet</w:t>
            </w:r>
          </w:p>
        </w:tc>
        <w:tc>
          <w:tcPr>
            <w:tcW w:w="2459" w:type="dxa"/>
          </w:tcPr>
          <w:p w:rsidR="000F35AA" w:rsidRDefault="00D214E6">
            <w:r>
              <w:t xml:space="preserve">Arviointi </w:t>
            </w:r>
            <w:r w:rsidR="000F35AA">
              <w:t>Mittari/Seurantatapa</w:t>
            </w:r>
          </w:p>
        </w:tc>
        <w:tc>
          <w:tcPr>
            <w:tcW w:w="1960" w:type="dxa"/>
          </w:tcPr>
          <w:p w:rsidR="000F35AA" w:rsidRDefault="000F35AA">
            <w:r>
              <w:t>Tarkastelupiste ja vastuuhenkilö(t)</w:t>
            </w:r>
          </w:p>
        </w:tc>
      </w:tr>
      <w:tr w:rsidR="00733DAD" w:rsidTr="000F35AA">
        <w:tc>
          <w:tcPr>
            <w:tcW w:w="1927" w:type="dxa"/>
          </w:tcPr>
          <w:p w:rsidR="00AD2DDC" w:rsidRDefault="00750D9B">
            <w:r>
              <w:t>N</w:t>
            </w:r>
            <w:r w:rsidR="00AD2DDC">
              <w:t>uorille matalan kynnyksen tukipi</w:t>
            </w:r>
            <w:r w:rsidR="001B3135">
              <w:t>ste, jonne voi kävellä/soittaa tiettynä aikana</w:t>
            </w:r>
            <w:r w:rsidR="000B0704">
              <w:t>.</w:t>
            </w:r>
          </w:p>
          <w:p w:rsidR="00AD2DDC" w:rsidRDefault="00AD2DDC"/>
          <w:p w:rsidR="00AD2DDC" w:rsidRDefault="00AD2DDC" w:rsidP="00AD2DDC"/>
          <w:p w:rsidR="00C0759C" w:rsidRDefault="00C0759C"/>
          <w:p w:rsidR="00B4224E" w:rsidRDefault="00B4224E"/>
          <w:p w:rsidR="00B4224E" w:rsidRDefault="00B4224E"/>
          <w:p w:rsidR="00B437EF" w:rsidRDefault="00B437EF"/>
          <w:p w:rsidR="00B437EF" w:rsidRDefault="00B437EF"/>
          <w:p w:rsidR="00B437EF" w:rsidRDefault="00B437EF"/>
          <w:p w:rsidR="00B437EF" w:rsidRDefault="00B437EF"/>
          <w:p w:rsidR="00B437EF" w:rsidRDefault="00B437EF"/>
          <w:p w:rsidR="00B437EF" w:rsidRDefault="00B437EF"/>
          <w:p w:rsidR="000F35AA" w:rsidRDefault="000F35AA"/>
          <w:p w:rsidR="000F35AA" w:rsidRPr="00C95760" w:rsidRDefault="000F35AA">
            <w:pPr>
              <w:rPr>
                <w:i/>
                <w:color w:val="FF0000"/>
              </w:rPr>
            </w:pPr>
          </w:p>
          <w:p w:rsidR="000F35AA" w:rsidRDefault="000F35AA"/>
          <w:p w:rsidR="000F35AA" w:rsidRDefault="000F35AA"/>
          <w:p w:rsidR="000F35AA" w:rsidRDefault="000F35AA"/>
          <w:p w:rsidR="000F35AA" w:rsidRDefault="000F35AA"/>
          <w:p w:rsidR="000F35AA" w:rsidRDefault="000F35AA"/>
          <w:p w:rsidR="000F35AA" w:rsidRDefault="000F35AA"/>
          <w:p w:rsidR="000F35AA" w:rsidRDefault="000F35AA"/>
          <w:p w:rsidR="00D11859" w:rsidRDefault="00D11859"/>
        </w:tc>
        <w:tc>
          <w:tcPr>
            <w:tcW w:w="1863" w:type="dxa"/>
          </w:tcPr>
          <w:p w:rsidR="00B4224E" w:rsidRDefault="00AD2DDC">
            <w:r>
              <w:lastRenderedPageBreak/>
              <w:t>Matalan kynnyksen palvelut ovat kouluilla sekä nuorisoperheneuvolassa</w:t>
            </w:r>
            <w:r w:rsidR="000B0704">
              <w:t>.</w:t>
            </w:r>
          </w:p>
          <w:p w:rsidR="001B3135" w:rsidRDefault="001B3135"/>
          <w:p w:rsidR="001B3135" w:rsidRDefault="001B3135">
            <w:r>
              <w:t>Palvelut ovat ruuhkautuneet eivätkä tavoita kaikkia nuoria</w:t>
            </w:r>
          </w:p>
          <w:p w:rsidR="000B0704" w:rsidRDefault="000B0704"/>
          <w:p w:rsidR="000B0704" w:rsidRDefault="000B0704">
            <w:r>
              <w:t xml:space="preserve">Palveluiden </w:t>
            </w:r>
            <w:r>
              <w:lastRenderedPageBreak/>
              <w:t>ruuhkautumisen vuoksi jalkautuminen on vähäistä</w:t>
            </w:r>
          </w:p>
          <w:p w:rsidR="001B3135" w:rsidRDefault="001B3135"/>
          <w:p w:rsidR="001B3135" w:rsidRDefault="001B3135">
            <w:r>
              <w:t>Osa nuorista/perheistä vetäytyy avun ulkopuolelle mm. koulupoissaolonuoret</w:t>
            </w:r>
          </w:p>
          <w:p w:rsidR="001B3135" w:rsidRDefault="001B3135"/>
          <w:p w:rsidR="001B3135" w:rsidRDefault="001B3135">
            <w:r>
              <w:t xml:space="preserve">Ovatko nuorten/perheiden käytettävissä </w:t>
            </w:r>
            <w:proofErr w:type="gramStart"/>
            <w:r>
              <w:t>olevat  tukimuodot</w:t>
            </w:r>
            <w:proofErr w:type="gramEnd"/>
            <w:r>
              <w:t xml:space="preserve"> oikeanlaisia heille?</w:t>
            </w:r>
          </w:p>
          <w:p w:rsidR="001B3135" w:rsidRDefault="001B3135"/>
          <w:p w:rsidR="001B3135" w:rsidRDefault="001B3135"/>
          <w:p w:rsidR="00B4224E" w:rsidRDefault="00B4224E"/>
          <w:p w:rsidR="00B4224E" w:rsidRDefault="00B4224E"/>
          <w:p w:rsidR="00B4224E" w:rsidRDefault="00B4224E"/>
          <w:p w:rsidR="00B4224E" w:rsidRDefault="00B4224E"/>
          <w:p w:rsidR="00B4224E" w:rsidRDefault="00B4224E"/>
          <w:p w:rsidR="00B4224E" w:rsidRDefault="00B4224E">
            <w:pPr>
              <w:rPr>
                <w:i/>
                <w:color w:val="FF0000"/>
              </w:rPr>
            </w:pPr>
          </w:p>
          <w:p w:rsidR="00B4224E" w:rsidRDefault="00B4224E">
            <w:pPr>
              <w:rPr>
                <w:i/>
                <w:color w:val="FF0000"/>
              </w:rPr>
            </w:pPr>
          </w:p>
          <w:p w:rsidR="00C95760" w:rsidRPr="00C95760" w:rsidRDefault="00C95760">
            <w:pPr>
              <w:rPr>
                <w:i/>
                <w:color w:val="FF0000"/>
              </w:rPr>
            </w:pPr>
          </w:p>
        </w:tc>
        <w:tc>
          <w:tcPr>
            <w:tcW w:w="1973" w:type="dxa"/>
          </w:tcPr>
          <w:p w:rsidR="000F35AA" w:rsidRDefault="001B3135">
            <w:r>
              <w:lastRenderedPageBreak/>
              <w:t>Nuoret saavat tarpeenmukaista psykososiaalista tukea</w:t>
            </w:r>
          </w:p>
          <w:p w:rsidR="001B3135" w:rsidRDefault="001B3135"/>
          <w:p w:rsidR="001B3135" w:rsidRDefault="001B3135">
            <w:r>
              <w:t xml:space="preserve">Nuoret tulevat autetuiksi </w:t>
            </w:r>
            <w:r w:rsidR="006D3B2F">
              <w:t xml:space="preserve">oikeaan aikaan </w:t>
            </w:r>
          </w:p>
          <w:p w:rsidR="006D3B2F" w:rsidRDefault="006D3B2F"/>
          <w:p w:rsidR="006D3B2F" w:rsidRDefault="006D3B2F">
            <w:r>
              <w:t xml:space="preserve">Nuorten tukipiste </w:t>
            </w:r>
            <w:r>
              <w:lastRenderedPageBreak/>
              <w:t>tavoittaa nuoret, jotka eivät käy koulua</w:t>
            </w:r>
          </w:p>
          <w:p w:rsidR="006D3B2F" w:rsidRDefault="006D3B2F"/>
          <w:p w:rsidR="006D3B2F" w:rsidRDefault="0093246B">
            <w:r>
              <w:t>Ymmärrys n</w:t>
            </w:r>
            <w:r w:rsidR="006D3B2F">
              <w:t>uorten tarvitsemasta tuesta</w:t>
            </w:r>
            <w:r w:rsidR="000B0704">
              <w:t xml:space="preserve"> ja sen </w:t>
            </w:r>
            <w:proofErr w:type="gramStart"/>
            <w:r w:rsidR="000B0704">
              <w:t xml:space="preserve">sisällöstä </w:t>
            </w:r>
            <w:r w:rsidR="006D3B2F">
              <w:t xml:space="preserve"> lisääntyy</w:t>
            </w:r>
            <w:proofErr w:type="gramEnd"/>
          </w:p>
          <w:p w:rsidR="00B4224E" w:rsidRDefault="00B4224E"/>
          <w:p w:rsidR="00B4224E" w:rsidRDefault="00B4224E"/>
          <w:p w:rsidR="00C95760" w:rsidRPr="00C95760" w:rsidRDefault="00C95760">
            <w:pPr>
              <w:rPr>
                <w:i/>
                <w:color w:val="FF0000"/>
              </w:rPr>
            </w:pPr>
          </w:p>
        </w:tc>
        <w:tc>
          <w:tcPr>
            <w:tcW w:w="1951" w:type="dxa"/>
          </w:tcPr>
          <w:p w:rsidR="000F35AA" w:rsidRPr="006D3B2F" w:rsidRDefault="000F35AA"/>
          <w:p w:rsidR="00C95760" w:rsidRDefault="00C95760"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Default="006D3B2F" w:rsidP="00750D9B">
            <w:pPr>
              <w:rPr>
                <w:color w:val="FF0000"/>
              </w:rPr>
            </w:pPr>
          </w:p>
          <w:p w:rsidR="006D3B2F" w:rsidRPr="006D3B2F" w:rsidRDefault="006D3B2F" w:rsidP="00750D9B">
            <w:r w:rsidRPr="006D3B2F">
              <w:t xml:space="preserve">Nuoret </w:t>
            </w:r>
            <w:r w:rsidR="00F63FDA">
              <w:t xml:space="preserve">otetaan </w:t>
            </w:r>
            <w:bookmarkStart w:id="0" w:name="_GoBack"/>
            <w:bookmarkEnd w:id="0"/>
            <w:r w:rsidRPr="006D3B2F">
              <w:t>mukaan kokeilu</w:t>
            </w:r>
            <w:r>
              <w:t>n suunnitteluun</w:t>
            </w:r>
          </w:p>
        </w:tc>
        <w:tc>
          <w:tcPr>
            <w:tcW w:w="1861" w:type="dxa"/>
          </w:tcPr>
          <w:p w:rsidR="002744A8" w:rsidRDefault="00AD2DDC">
            <w:r>
              <w:lastRenderedPageBreak/>
              <w:t>1.9.2017 kokeilu alkaa</w:t>
            </w:r>
          </w:p>
          <w:p w:rsidR="00AD2DDC" w:rsidRDefault="00AD2DDC"/>
          <w:p w:rsidR="00AD2DDC" w:rsidRDefault="00AD2DDC">
            <w:r>
              <w:t xml:space="preserve">1 x viikko, klo </w:t>
            </w:r>
            <w:proofErr w:type="gramStart"/>
            <w:r>
              <w:t>14-17</w:t>
            </w:r>
            <w:proofErr w:type="gramEnd"/>
            <w:r>
              <w:t>, koulupäivän jälkeen</w:t>
            </w:r>
          </w:p>
          <w:p w:rsidR="00AD2DDC" w:rsidRDefault="00AD2DDC"/>
          <w:p w:rsidR="00AD2DDC" w:rsidRDefault="00D17A1A">
            <w:r>
              <w:t>Kirkonkylä kokeilualue</w:t>
            </w:r>
          </w:p>
          <w:p w:rsidR="00AD2DDC" w:rsidRDefault="00AD2DDC"/>
          <w:p w:rsidR="00AD2DDC" w:rsidRDefault="00AD2DDC">
            <w:r>
              <w:t>2 työntekijää kerrallaan on minimi</w:t>
            </w:r>
          </w:p>
          <w:p w:rsidR="00AD2DDC" w:rsidRDefault="00AD2DDC"/>
          <w:p w:rsidR="00AD2DDC" w:rsidRDefault="00D17A1A">
            <w:r>
              <w:lastRenderedPageBreak/>
              <w:t xml:space="preserve">Tila: </w:t>
            </w:r>
            <w:r w:rsidR="00AD2DDC">
              <w:t>Pirkka-baari (samassa</w:t>
            </w:r>
            <w:r>
              <w:t xml:space="preserve"> tilassa Ohjaamo)</w:t>
            </w:r>
          </w:p>
          <w:p w:rsidR="00AD2DDC" w:rsidRDefault="00AD2DDC"/>
          <w:p w:rsidR="00AD2DDC" w:rsidRDefault="00AD2DDC">
            <w:r>
              <w:t>Yläkerrassa yksi vapaa</w:t>
            </w:r>
            <w:r w:rsidR="00D17A1A">
              <w:t xml:space="preserve"> huone, joka pyritään kalustamaan (keittiön vieressä)</w:t>
            </w:r>
          </w:p>
          <w:p w:rsidR="00AD2DDC" w:rsidRDefault="00AD2DDC"/>
          <w:p w:rsidR="00AD2DDC" w:rsidRDefault="00AD2DDC">
            <w:r>
              <w:t>FB-sivut aktivoidaan / Tanja</w:t>
            </w:r>
          </w:p>
          <w:p w:rsidR="00D17A1A" w:rsidRDefault="00D17A1A"/>
          <w:p w:rsidR="00D17A1A" w:rsidRDefault="00D17A1A">
            <w:r>
              <w:t>Koordinaattorina toimii asiantuntijaterveydenhoitaja</w:t>
            </w:r>
            <w:r w:rsidR="0093246B">
              <w:t xml:space="preserve"> Maarika Kivistö</w:t>
            </w:r>
          </w:p>
          <w:p w:rsidR="00D17A1A" w:rsidRDefault="00D17A1A" w:rsidP="00D17A1A">
            <w:proofErr w:type="gramStart"/>
            <w:r>
              <w:t>-</w:t>
            </w:r>
            <w:proofErr w:type="gramEnd"/>
            <w:r w:rsidR="00AD2DDC">
              <w:t xml:space="preserve">työntekijöiden </w:t>
            </w:r>
            <w:r>
              <w:t>päivystysvuorot</w:t>
            </w:r>
          </w:p>
          <w:p w:rsidR="00D17A1A" w:rsidRDefault="00D17A1A" w:rsidP="00D17A1A">
            <w:proofErr w:type="gramStart"/>
            <w:r>
              <w:t>-</w:t>
            </w:r>
            <w:proofErr w:type="gramEnd"/>
            <w:r>
              <w:t xml:space="preserve"> monialaiset tapaamiset</w:t>
            </w:r>
          </w:p>
          <w:p w:rsidR="00AD2DDC" w:rsidRDefault="00D17A1A" w:rsidP="00D17A1A">
            <w:proofErr w:type="gramStart"/>
            <w:r>
              <w:t>-</w:t>
            </w:r>
            <w:proofErr w:type="gramEnd"/>
            <w:r>
              <w:t xml:space="preserve"> tilavaraukset</w:t>
            </w:r>
          </w:p>
          <w:p w:rsidR="00D17A1A" w:rsidRDefault="00D17A1A" w:rsidP="00D17A1A"/>
          <w:p w:rsidR="00D17A1A" w:rsidRDefault="00D17A1A" w:rsidP="00D17A1A">
            <w:r>
              <w:t xml:space="preserve">Jatketaan </w:t>
            </w:r>
            <w:r w:rsidR="00B77FB6">
              <w:t xml:space="preserve">yksittäisen nuoren /perheen asiassa </w:t>
            </w:r>
            <w:r>
              <w:t>monialaisia tapaamisia / yhteinen kalenterivaraus 1 x kk</w:t>
            </w:r>
          </w:p>
          <w:p w:rsidR="00AD2DDC" w:rsidRDefault="00AD2DDC"/>
          <w:p w:rsidR="00AD2DDC" w:rsidRDefault="00AD2DDC"/>
          <w:p w:rsidR="00B4224E" w:rsidRPr="00395ACB" w:rsidRDefault="00B4224E">
            <w:pPr>
              <w:rPr>
                <w:color w:val="FF0000"/>
              </w:rPr>
            </w:pPr>
          </w:p>
          <w:p w:rsidR="00B4224E" w:rsidRDefault="00B4224E">
            <w:pPr>
              <w:rPr>
                <w:i/>
                <w:color w:val="FF0000"/>
              </w:rPr>
            </w:pPr>
          </w:p>
          <w:p w:rsidR="00B4224E" w:rsidRPr="00C95760" w:rsidRDefault="00B4224E">
            <w:pPr>
              <w:rPr>
                <w:i/>
                <w:color w:val="FF0000"/>
              </w:rPr>
            </w:pPr>
          </w:p>
          <w:p w:rsidR="00C95760" w:rsidRDefault="00C95760" w:rsidP="00B4224E">
            <w:pPr>
              <w:rPr>
                <w:color w:val="FF0000"/>
              </w:rPr>
            </w:pPr>
          </w:p>
          <w:p w:rsidR="00395ACB" w:rsidRDefault="00395ACB" w:rsidP="00B4224E">
            <w:pPr>
              <w:rPr>
                <w:color w:val="FF0000"/>
              </w:rPr>
            </w:pPr>
          </w:p>
          <w:p w:rsidR="00395ACB" w:rsidRPr="00395ACB" w:rsidRDefault="00395ACB" w:rsidP="00B4224E"/>
        </w:tc>
        <w:tc>
          <w:tcPr>
            <w:tcW w:w="2459" w:type="dxa"/>
          </w:tcPr>
          <w:p w:rsidR="000F35AA" w:rsidRPr="006D3B2F" w:rsidRDefault="006D3B2F">
            <w:r w:rsidRPr="006D3B2F">
              <w:lastRenderedPageBreak/>
              <w:t>Käyntimäärä/kk</w:t>
            </w:r>
          </w:p>
          <w:p w:rsidR="00C95760" w:rsidRDefault="00C95760" w:rsidP="00750D9B">
            <w:pPr>
              <w:rPr>
                <w:color w:val="FF0000"/>
              </w:rPr>
            </w:pPr>
          </w:p>
          <w:p w:rsidR="00B1705E" w:rsidRDefault="00063CAA" w:rsidP="00750D9B">
            <w:pPr>
              <w:rPr>
                <w:color w:val="000000" w:themeColor="text1"/>
              </w:rPr>
            </w:pPr>
            <w:proofErr w:type="gramStart"/>
            <w:r w:rsidRPr="00063CAA">
              <w:rPr>
                <w:color w:val="000000" w:themeColor="text1"/>
              </w:rPr>
              <w:t>Nuorilta saadut ideat</w:t>
            </w:r>
            <w:proofErr w:type="gramEnd"/>
          </w:p>
          <w:p w:rsidR="00B1705E" w:rsidRPr="00B1705E" w:rsidRDefault="00B1705E" w:rsidP="00B1705E"/>
          <w:p w:rsidR="00B1705E" w:rsidRDefault="00B1705E" w:rsidP="00B1705E"/>
          <w:p w:rsidR="00B1705E" w:rsidRDefault="00B1705E" w:rsidP="00B1705E"/>
          <w:p w:rsidR="00063CAA" w:rsidRPr="00B1705E" w:rsidRDefault="00063CAA" w:rsidP="00B1705E">
            <w:pPr>
              <w:jc w:val="center"/>
            </w:pPr>
          </w:p>
        </w:tc>
        <w:tc>
          <w:tcPr>
            <w:tcW w:w="1960" w:type="dxa"/>
          </w:tcPr>
          <w:p w:rsidR="006D3B2F" w:rsidRDefault="006D3B2F">
            <w:proofErr w:type="spellStart"/>
            <w:r>
              <w:t>PEKENurmijärvi</w:t>
            </w:r>
            <w:proofErr w:type="spellEnd"/>
          </w:p>
          <w:p w:rsidR="00D17A1A" w:rsidRDefault="00D17A1A"/>
          <w:p w:rsidR="00D17A1A" w:rsidRDefault="00D17A1A">
            <w:r>
              <w:t>Tammikuu 2018</w:t>
            </w:r>
          </w:p>
          <w:p w:rsidR="006D3B2F" w:rsidRDefault="006D3B2F"/>
          <w:p w:rsidR="006D3B2F" w:rsidRPr="00AD2DDC" w:rsidRDefault="00D17A1A">
            <w:r>
              <w:t xml:space="preserve">Toukokuu </w:t>
            </w:r>
            <w:r w:rsidR="006D3B2F">
              <w:t>2018</w:t>
            </w:r>
          </w:p>
        </w:tc>
      </w:tr>
    </w:tbl>
    <w:p w:rsidR="0056371D" w:rsidRDefault="0056371D">
      <w:r>
        <w:rPr>
          <w:noProof/>
          <w:lang w:eastAsia="fi-FI"/>
        </w:rPr>
        <w:drawing>
          <wp:inline distT="0" distB="0" distL="0" distR="0">
            <wp:extent cx="5486400" cy="3200400"/>
            <wp:effectExtent l="0" t="0" r="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F35AA" w:rsidRDefault="000F35AA" w:rsidP="000F35AA">
      <w:pPr>
        <w:pStyle w:val="Default"/>
        <w:rPr>
          <w:sz w:val="23"/>
          <w:szCs w:val="23"/>
        </w:rPr>
      </w:pPr>
      <w:r>
        <w:rPr>
          <w:sz w:val="23"/>
          <w:szCs w:val="23"/>
        </w:rPr>
        <w:t xml:space="preserve">Kuva PDCA (Mukaillen </w:t>
      </w:r>
      <w:proofErr w:type="spellStart"/>
      <w:r>
        <w:rPr>
          <w:sz w:val="23"/>
          <w:szCs w:val="23"/>
        </w:rPr>
        <w:t>Karlöf</w:t>
      </w:r>
      <w:proofErr w:type="spellEnd"/>
      <w:r>
        <w:rPr>
          <w:sz w:val="23"/>
          <w:szCs w:val="23"/>
        </w:rPr>
        <w:t xml:space="preserve"> &amp; </w:t>
      </w:r>
      <w:proofErr w:type="spellStart"/>
      <w:r>
        <w:rPr>
          <w:sz w:val="23"/>
          <w:szCs w:val="23"/>
        </w:rPr>
        <w:t>Lövingson</w:t>
      </w:r>
      <w:proofErr w:type="spellEnd"/>
      <w:r>
        <w:rPr>
          <w:sz w:val="23"/>
          <w:szCs w:val="23"/>
        </w:rPr>
        <w:t xml:space="preserve"> 2004, 183.) </w:t>
      </w:r>
    </w:p>
    <w:p w:rsidR="000F35AA" w:rsidRDefault="000F35AA" w:rsidP="000F35AA">
      <w:pPr>
        <w:pStyle w:val="Default"/>
        <w:rPr>
          <w:sz w:val="23"/>
          <w:szCs w:val="23"/>
        </w:rPr>
      </w:pPr>
    </w:p>
    <w:p w:rsidR="000F35AA" w:rsidRDefault="000F35AA" w:rsidP="000F35AA">
      <w:pPr>
        <w:pStyle w:val="Default"/>
        <w:rPr>
          <w:sz w:val="23"/>
          <w:szCs w:val="23"/>
        </w:rPr>
      </w:pPr>
      <w:proofErr w:type="spellStart"/>
      <w:r>
        <w:rPr>
          <w:sz w:val="23"/>
          <w:szCs w:val="23"/>
        </w:rPr>
        <w:t>Demingin</w:t>
      </w:r>
      <w:proofErr w:type="spellEnd"/>
      <w:r>
        <w:rPr>
          <w:sz w:val="23"/>
          <w:szCs w:val="23"/>
        </w:rPr>
        <w:t xml:space="preserve"> ympyrän mallin (</w:t>
      </w:r>
      <w:proofErr w:type="spellStart"/>
      <w:r>
        <w:rPr>
          <w:sz w:val="23"/>
          <w:szCs w:val="23"/>
        </w:rPr>
        <w:t>plan</w:t>
      </w:r>
      <w:proofErr w:type="spellEnd"/>
      <w:r>
        <w:rPr>
          <w:sz w:val="23"/>
          <w:szCs w:val="23"/>
        </w:rPr>
        <w:t xml:space="preserve">, act, </w:t>
      </w:r>
      <w:proofErr w:type="spellStart"/>
      <w:r>
        <w:rPr>
          <w:sz w:val="23"/>
          <w:szCs w:val="23"/>
        </w:rPr>
        <w:t>do</w:t>
      </w:r>
      <w:proofErr w:type="spellEnd"/>
      <w:r>
        <w:rPr>
          <w:sz w:val="23"/>
          <w:szCs w:val="23"/>
        </w:rPr>
        <w:t xml:space="preserve">, </w:t>
      </w:r>
      <w:proofErr w:type="spellStart"/>
      <w:r>
        <w:rPr>
          <w:sz w:val="23"/>
          <w:szCs w:val="23"/>
        </w:rPr>
        <w:t>tsheck</w:t>
      </w:r>
      <w:proofErr w:type="spellEnd"/>
      <w:r>
        <w:rPr>
          <w:sz w:val="23"/>
          <w:szCs w:val="23"/>
        </w:rPr>
        <w:t>) ajatuksena on analysoida ja mitata prosesseja ja saada tietoa poikkeamista asiakkaiden vaatimuksissa (</w:t>
      </w:r>
      <w:proofErr w:type="spellStart"/>
      <w:r>
        <w:rPr>
          <w:sz w:val="23"/>
          <w:szCs w:val="23"/>
        </w:rPr>
        <w:t>Karlöf</w:t>
      </w:r>
      <w:proofErr w:type="spellEnd"/>
      <w:r>
        <w:rPr>
          <w:sz w:val="23"/>
          <w:szCs w:val="23"/>
        </w:rPr>
        <w:t xml:space="preserve"> &amp; </w:t>
      </w:r>
      <w:proofErr w:type="spellStart"/>
      <w:r>
        <w:rPr>
          <w:sz w:val="23"/>
          <w:szCs w:val="23"/>
        </w:rPr>
        <w:t>Lövingsson</w:t>
      </w:r>
      <w:proofErr w:type="spellEnd"/>
      <w:r>
        <w:rPr>
          <w:sz w:val="23"/>
          <w:szCs w:val="23"/>
        </w:rPr>
        <w:t xml:space="preserve"> 2004, 183). </w:t>
      </w:r>
    </w:p>
    <w:p w:rsidR="000F35AA" w:rsidRDefault="000F35AA" w:rsidP="000F35AA">
      <w:pPr>
        <w:pStyle w:val="Default"/>
        <w:rPr>
          <w:sz w:val="23"/>
          <w:szCs w:val="23"/>
        </w:rPr>
      </w:pPr>
    </w:p>
    <w:p w:rsidR="008F643B" w:rsidRDefault="000F35AA" w:rsidP="008F643B">
      <w:pPr>
        <w:pStyle w:val="Default"/>
        <w:numPr>
          <w:ilvl w:val="0"/>
          <w:numId w:val="1"/>
        </w:numPr>
        <w:rPr>
          <w:sz w:val="23"/>
          <w:szCs w:val="23"/>
        </w:rPr>
      </w:pPr>
      <w:r>
        <w:rPr>
          <w:sz w:val="23"/>
          <w:szCs w:val="23"/>
        </w:rPr>
        <w:t xml:space="preserve">Kuvatkaa ketterä kokeilu tuloskortille. </w:t>
      </w:r>
    </w:p>
    <w:p w:rsidR="008F643B" w:rsidRPr="008F643B" w:rsidRDefault="008F643B" w:rsidP="008F643B">
      <w:pPr>
        <w:pStyle w:val="Default"/>
        <w:numPr>
          <w:ilvl w:val="0"/>
          <w:numId w:val="1"/>
        </w:numPr>
        <w:rPr>
          <w:sz w:val="23"/>
          <w:szCs w:val="23"/>
        </w:rPr>
      </w:pPr>
      <w:r>
        <w:rPr>
          <w:sz w:val="23"/>
          <w:szCs w:val="23"/>
        </w:rPr>
        <w:t>Työryhmä itse määrittää sen, montako tarkastuspistettä kokeilulla on ja kuinka monta kertaa tuloskorttia päivitetään.</w:t>
      </w:r>
    </w:p>
    <w:p w:rsidR="000F35AA" w:rsidRDefault="000F35AA" w:rsidP="000F35AA">
      <w:pPr>
        <w:pStyle w:val="Default"/>
        <w:numPr>
          <w:ilvl w:val="0"/>
          <w:numId w:val="1"/>
        </w:numPr>
        <w:rPr>
          <w:sz w:val="23"/>
          <w:szCs w:val="23"/>
        </w:rPr>
      </w:pPr>
      <w:r>
        <w:rPr>
          <w:sz w:val="23"/>
          <w:szCs w:val="23"/>
        </w:rPr>
        <w:t xml:space="preserve">Tuloskortin päivittämisen yhteydessä tallettakaa uusi versio säilyttäen vanha, jotta prosessi säilyy näkyvissä. </w:t>
      </w:r>
    </w:p>
    <w:p w:rsidR="008F643B" w:rsidRDefault="00901B03" w:rsidP="000F35AA">
      <w:pPr>
        <w:pStyle w:val="Default"/>
        <w:numPr>
          <w:ilvl w:val="0"/>
          <w:numId w:val="1"/>
        </w:numPr>
        <w:rPr>
          <w:sz w:val="23"/>
          <w:szCs w:val="23"/>
        </w:rPr>
      </w:pPr>
      <w:r>
        <w:rPr>
          <w:sz w:val="23"/>
          <w:szCs w:val="23"/>
        </w:rPr>
        <w:t>Työryhmän nimi riittää, osallistujia ei tarvitse eritellä.</w:t>
      </w:r>
    </w:p>
    <w:p w:rsidR="000F35AA" w:rsidRDefault="000F35AA" w:rsidP="000F35AA">
      <w:pPr>
        <w:pStyle w:val="Default"/>
        <w:numPr>
          <w:ilvl w:val="0"/>
          <w:numId w:val="1"/>
        </w:numPr>
        <w:rPr>
          <w:sz w:val="23"/>
          <w:szCs w:val="23"/>
        </w:rPr>
      </w:pPr>
      <w:r>
        <w:rPr>
          <w:sz w:val="23"/>
          <w:szCs w:val="23"/>
        </w:rPr>
        <w:t xml:space="preserve">Lähettäkää tuloskortti hankepäällikölle </w:t>
      </w:r>
      <w:hyperlink r:id="rId11" w:history="1">
        <w:r w:rsidRPr="00A57199">
          <w:rPr>
            <w:rStyle w:val="Hyperlinkki"/>
            <w:sz w:val="23"/>
            <w:szCs w:val="23"/>
          </w:rPr>
          <w:t>maikki.arola@lohja.fi</w:t>
        </w:r>
      </w:hyperlink>
    </w:p>
    <w:p w:rsidR="00A177F0" w:rsidRDefault="00A177F0" w:rsidP="000F35AA">
      <w:pPr>
        <w:pStyle w:val="Default"/>
        <w:numPr>
          <w:ilvl w:val="0"/>
          <w:numId w:val="1"/>
        </w:numPr>
        <w:rPr>
          <w:sz w:val="23"/>
          <w:szCs w:val="23"/>
        </w:rPr>
      </w:pPr>
      <w:proofErr w:type="gramStart"/>
      <w:r>
        <w:rPr>
          <w:sz w:val="23"/>
          <w:szCs w:val="23"/>
        </w:rPr>
        <w:t>Kokeilun viimeisessä tarkastuspisteessä miettikää, onko kokeilua tarpeen juurruttaa luokaa siinä tapauksessa juurruttamisen suunnitelma samalla tuloskorttipohjalla.</w:t>
      </w:r>
      <w:proofErr w:type="gramEnd"/>
    </w:p>
    <w:p w:rsidR="00901B03" w:rsidRDefault="00901B03" w:rsidP="000F35AA">
      <w:pPr>
        <w:pStyle w:val="Default"/>
        <w:numPr>
          <w:ilvl w:val="0"/>
          <w:numId w:val="1"/>
        </w:numPr>
        <w:rPr>
          <w:sz w:val="23"/>
          <w:szCs w:val="23"/>
        </w:rPr>
      </w:pPr>
      <w:r>
        <w:rPr>
          <w:sz w:val="23"/>
          <w:szCs w:val="23"/>
        </w:rPr>
        <w:t xml:space="preserve">Kokeilun päättyessä suorittakaa arviointi ja lähettäkää se hankepäällikölle </w:t>
      </w:r>
      <w:hyperlink r:id="rId12" w:history="1">
        <w:r w:rsidRPr="00A57199">
          <w:rPr>
            <w:rStyle w:val="Hyperlinkki"/>
            <w:sz w:val="23"/>
            <w:szCs w:val="23"/>
          </w:rPr>
          <w:t>maikki.arola@lohja.fi</w:t>
        </w:r>
      </w:hyperlink>
      <w:r>
        <w:rPr>
          <w:sz w:val="23"/>
          <w:szCs w:val="23"/>
        </w:rPr>
        <w:t xml:space="preserve"> </w:t>
      </w:r>
    </w:p>
    <w:p w:rsidR="00901B03" w:rsidRDefault="00901B03" w:rsidP="00901B03">
      <w:pPr>
        <w:pStyle w:val="Default"/>
        <w:rPr>
          <w:sz w:val="23"/>
          <w:szCs w:val="23"/>
        </w:rPr>
      </w:pPr>
    </w:p>
    <w:p w:rsidR="00901B03" w:rsidRDefault="00901B03" w:rsidP="00901B03">
      <w:pPr>
        <w:pStyle w:val="Default"/>
        <w:rPr>
          <w:sz w:val="23"/>
          <w:szCs w:val="23"/>
        </w:rPr>
      </w:pPr>
    </w:p>
    <w:p w:rsidR="00C51F1E" w:rsidRDefault="00C51F1E" w:rsidP="00901B03">
      <w:pPr>
        <w:pStyle w:val="Default"/>
        <w:rPr>
          <w:sz w:val="23"/>
          <w:szCs w:val="23"/>
        </w:rPr>
      </w:pPr>
    </w:p>
    <w:p w:rsidR="00C51F1E" w:rsidRDefault="00C51F1E" w:rsidP="00901B03">
      <w:pPr>
        <w:pStyle w:val="Default"/>
        <w:rPr>
          <w:sz w:val="23"/>
          <w:szCs w:val="23"/>
        </w:rPr>
      </w:pPr>
    </w:p>
    <w:p w:rsidR="00C51F1E" w:rsidRDefault="00C51F1E" w:rsidP="00901B03">
      <w:pPr>
        <w:pStyle w:val="Default"/>
        <w:rPr>
          <w:sz w:val="23"/>
          <w:szCs w:val="23"/>
        </w:rPr>
      </w:pPr>
    </w:p>
    <w:p w:rsidR="00C51F1E" w:rsidRDefault="00C51F1E" w:rsidP="00C51F1E">
      <w:r>
        <w:t>Uudenmaan LAPE / Ketterät kokeilut –loppuarviointi</w:t>
      </w:r>
    </w:p>
    <w:p w:rsidR="00C51F1E" w:rsidRDefault="00C51F1E" w:rsidP="00C51F1E">
      <w:r>
        <w:t>Ketterän kokeilun nimi:_____________________ Kokeilun toteutusalue (maantieteellinen):___________________ Kokeilun ajanjakso:__________________</w:t>
      </w:r>
    </w:p>
    <w:p w:rsidR="00C51F1E" w:rsidRDefault="00C51F1E" w:rsidP="00C51F1E">
      <w:r>
        <w:t>Päivämäärä:___________ Arvioinnin on laatinut:________________________________________________________________________________________</w:t>
      </w:r>
    </w:p>
    <w:p w:rsidR="00C51F1E" w:rsidRDefault="00C51F1E" w:rsidP="00C51F1E">
      <w:r>
        <w:t>Lyhyt kuvaus kokeilun tarpeen havaitsemisesta ja historiasta: _____________________________________________________________________________</w:t>
      </w:r>
    </w:p>
    <w:p w:rsidR="00C51F1E" w:rsidRDefault="00C51F1E" w:rsidP="00C51F1E">
      <w:r>
        <w:t>_______________________________________________________________________________________________________________________________</w:t>
      </w:r>
    </w:p>
    <w:tbl>
      <w:tblPr>
        <w:tblStyle w:val="TaulukkoRuudukko"/>
        <w:tblW w:w="0" w:type="auto"/>
        <w:tblLook w:val="04A0" w:firstRow="1" w:lastRow="0" w:firstColumn="1" w:lastColumn="0" w:noHBand="0" w:noVBand="1"/>
      </w:tblPr>
      <w:tblGrid>
        <w:gridCol w:w="3539"/>
        <w:gridCol w:w="3257"/>
        <w:gridCol w:w="7198"/>
      </w:tblGrid>
      <w:tr w:rsidR="00D214E6" w:rsidTr="00D214E6">
        <w:tc>
          <w:tcPr>
            <w:tcW w:w="3539" w:type="dxa"/>
            <w:vMerge w:val="restart"/>
          </w:tcPr>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r>
              <w:rPr>
                <w:sz w:val="23"/>
                <w:szCs w:val="23"/>
              </w:rPr>
              <w:t>Ketterät kokeilut</w:t>
            </w:r>
          </w:p>
          <w:p w:rsidR="00D214E6" w:rsidRDefault="00D214E6" w:rsidP="00D214E6">
            <w:pPr>
              <w:pStyle w:val="Default"/>
              <w:ind w:left="360"/>
              <w:jc w:val="center"/>
              <w:rPr>
                <w:sz w:val="23"/>
                <w:szCs w:val="23"/>
              </w:rPr>
            </w:pPr>
            <w:r>
              <w:rPr>
                <w:sz w:val="23"/>
                <w:szCs w:val="23"/>
              </w:rPr>
              <w:t>vaihe</w:t>
            </w:r>
          </w:p>
        </w:tc>
        <w:tc>
          <w:tcPr>
            <w:tcW w:w="3257" w:type="dxa"/>
          </w:tcPr>
          <w:p w:rsidR="00D214E6" w:rsidRPr="00A27BBE" w:rsidRDefault="00D214E6" w:rsidP="00901B03">
            <w:pPr>
              <w:pStyle w:val="Default"/>
              <w:numPr>
                <w:ilvl w:val="0"/>
                <w:numId w:val="2"/>
              </w:numPr>
              <w:rPr>
                <w:sz w:val="23"/>
                <w:szCs w:val="23"/>
              </w:rPr>
            </w:pPr>
            <w:r>
              <w:rPr>
                <w:sz w:val="23"/>
                <w:szCs w:val="23"/>
              </w:rPr>
              <w:t>Kokeilun sujuminen:</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Pr="00A27BBE" w:rsidRDefault="00D214E6" w:rsidP="00901B03">
            <w:pPr>
              <w:pStyle w:val="Default"/>
              <w:numPr>
                <w:ilvl w:val="0"/>
                <w:numId w:val="2"/>
              </w:numPr>
              <w:rPr>
                <w:sz w:val="23"/>
                <w:szCs w:val="23"/>
              </w:rPr>
            </w:pPr>
            <w:r>
              <w:rPr>
                <w:sz w:val="23"/>
                <w:szCs w:val="23"/>
              </w:rPr>
              <w:t>Odotetut ja odottamattomat hyödyt:</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Default="00D214E6" w:rsidP="00A75B70">
            <w:pPr>
              <w:pStyle w:val="Default"/>
              <w:numPr>
                <w:ilvl w:val="0"/>
                <w:numId w:val="2"/>
              </w:numPr>
              <w:rPr>
                <w:sz w:val="23"/>
                <w:szCs w:val="23"/>
              </w:rPr>
            </w:pPr>
            <w:r>
              <w:rPr>
                <w:sz w:val="23"/>
                <w:szCs w:val="23"/>
              </w:rPr>
              <w:t>Kokeilun aikana havaitut haasteet ja keinot niiden ratkaisemiseksi:</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Default="00D214E6" w:rsidP="00A75B70">
            <w:pPr>
              <w:pStyle w:val="Default"/>
              <w:numPr>
                <w:ilvl w:val="0"/>
                <w:numId w:val="2"/>
              </w:numPr>
              <w:rPr>
                <w:sz w:val="23"/>
                <w:szCs w:val="23"/>
              </w:rPr>
            </w:pPr>
            <w:r>
              <w:rPr>
                <w:sz w:val="23"/>
                <w:szCs w:val="23"/>
              </w:rPr>
              <w:t>Kokeilun aikana havaitut esteet ja ongelmat joita ei kyetty ratkaisemaan.</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Default="00D214E6" w:rsidP="00A75B70">
            <w:pPr>
              <w:pStyle w:val="Default"/>
              <w:numPr>
                <w:ilvl w:val="0"/>
                <w:numId w:val="2"/>
              </w:numPr>
              <w:rPr>
                <w:sz w:val="23"/>
                <w:szCs w:val="23"/>
              </w:rPr>
            </w:pPr>
            <w:r>
              <w:rPr>
                <w:sz w:val="23"/>
                <w:szCs w:val="23"/>
              </w:rPr>
              <w:t>Kokeilun laajeneminen / supistuminen kokeiluaikana:</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Pr="00A27BBE" w:rsidRDefault="00D214E6" w:rsidP="00901B03">
            <w:pPr>
              <w:pStyle w:val="Default"/>
              <w:numPr>
                <w:ilvl w:val="0"/>
                <w:numId w:val="2"/>
              </w:numPr>
              <w:rPr>
                <w:sz w:val="23"/>
                <w:szCs w:val="23"/>
              </w:rPr>
            </w:pPr>
            <w:r>
              <w:rPr>
                <w:sz w:val="23"/>
                <w:szCs w:val="23"/>
              </w:rPr>
              <w:t>Asiat joiden koitte edistävän kokeilua:</w:t>
            </w:r>
          </w:p>
        </w:tc>
        <w:tc>
          <w:tcPr>
            <w:tcW w:w="7198" w:type="dxa"/>
          </w:tcPr>
          <w:p w:rsidR="00D214E6" w:rsidRDefault="00D214E6" w:rsidP="00901B03">
            <w:pPr>
              <w:pStyle w:val="Default"/>
              <w:rPr>
                <w:sz w:val="23"/>
                <w:szCs w:val="23"/>
              </w:rPr>
            </w:pPr>
          </w:p>
        </w:tc>
      </w:tr>
      <w:tr w:rsidR="00D214E6" w:rsidTr="00D214E6">
        <w:tc>
          <w:tcPr>
            <w:tcW w:w="3539" w:type="dxa"/>
            <w:vMerge/>
          </w:tcPr>
          <w:p w:rsidR="00D214E6" w:rsidRDefault="00D214E6" w:rsidP="00D214E6">
            <w:pPr>
              <w:pStyle w:val="Default"/>
              <w:ind w:left="360"/>
              <w:jc w:val="center"/>
              <w:rPr>
                <w:sz w:val="23"/>
                <w:szCs w:val="23"/>
              </w:rPr>
            </w:pPr>
          </w:p>
        </w:tc>
        <w:tc>
          <w:tcPr>
            <w:tcW w:w="3257" w:type="dxa"/>
          </w:tcPr>
          <w:p w:rsidR="00D214E6" w:rsidRPr="00A27BBE" w:rsidRDefault="00D214E6" w:rsidP="00901B03">
            <w:pPr>
              <w:pStyle w:val="Default"/>
              <w:numPr>
                <w:ilvl w:val="0"/>
                <w:numId w:val="2"/>
              </w:numPr>
              <w:rPr>
                <w:sz w:val="23"/>
                <w:szCs w:val="23"/>
              </w:rPr>
            </w:pPr>
            <w:r>
              <w:rPr>
                <w:sz w:val="23"/>
                <w:szCs w:val="23"/>
              </w:rPr>
              <w:t>Asiat joiden koitte estävän/vaikeuttavan kokeilua:</w:t>
            </w:r>
          </w:p>
        </w:tc>
        <w:tc>
          <w:tcPr>
            <w:tcW w:w="7198" w:type="dxa"/>
          </w:tcPr>
          <w:p w:rsidR="00D214E6" w:rsidRDefault="00D214E6" w:rsidP="00901B03">
            <w:pPr>
              <w:pStyle w:val="Default"/>
              <w:rPr>
                <w:sz w:val="23"/>
                <w:szCs w:val="23"/>
              </w:rPr>
            </w:pPr>
          </w:p>
        </w:tc>
      </w:tr>
      <w:tr w:rsidR="00D214E6" w:rsidTr="00D214E6">
        <w:tc>
          <w:tcPr>
            <w:tcW w:w="3539" w:type="dxa"/>
          </w:tcPr>
          <w:p w:rsidR="00D214E6" w:rsidRDefault="00D214E6" w:rsidP="00D214E6">
            <w:pPr>
              <w:pStyle w:val="Default"/>
              <w:ind w:left="360"/>
              <w:jc w:val="center"/>
              <w:rPr>
                <w:sz w:val="23"/>
                <w:szCs w:val="23"/>
              </w:rPr>
            </w:pPr>
            <w:r>
              <w:rPr>
                <w:sz w:val="23"/>
                <w:szCs w:val="23"/>
              </w:rPr>
              <w:t>Lapsivaikutusten arviointi</w:t>
            </w:r>
          </w:p>
        </w:tc>
        <w:tc>
          <w:tcPr>
            <w:tcW w:w="3257" w:type="dxa"/>
          </w:tcPr>
          <w:p w:rsidR="00D214E6" w:rsidRDefault="00D214E6" w:rsidP="00A75B70">
            <w:pPr>
              <w:pStyle w:val="Default"/>
              <w:numPr>
                <w:ilvl w:val="0"/>
                <w:numId w:val="2"/>
              </w:numPr>
              <w:rPr>
                <w:sz w:val="23"/>
                <w:szCs w:val="23"/>
              </w:rPr>
            </w:pPr>
            <w:r>
              <w:rPr>
                <w:sz w:val="23"/>
                <w:szCs w:val="23"/>
              </w:rPr>
              <w:t>Kokeilun odotetut lapsivaikutukset:</w:t>
            </w:r>
          </w:p>
        </w:tc>
        <w:tc>
          <w:tcPr>
            <w:tcW w:w="7198" w:type="dxa"/>
          </w:tcPr>
          <w:p w:rsidR="00D214E6" w:rsidRDefault="00D214E6" w:rsidP="00901B03">
            <w:pPr>
              <w:pStyle w:val="Default"/>
              <w:rPr>
                <w:sz w:val="23"/>
                <w:szCs w:val="23"/>
              </w:rPr>
            </w:pPr>
          </w:p>
        </w:tc>
      </w:tr>
      <w:tr w:rsidR="00D214E6" w:rsidTr="00D214E6">
        <w:tc>
          <w:tcPr>
            <w:tcW w:w="3539" w:type="dxa"/>
          </w:tcPr>
          <w:p w:rsidR="00D214E6" w:rsidRDefault="00D214E6" w:rsidP="00D214E6">
            <w:pPr>
              <w:pStyle w:val="Default"/>
              <w:ind w:left="360"/>
              <w:jc w:val="center"/>
              <w:rPr>
                <w:sz w:val="23"/>
                <w:szCs w:val="23"/>
              </w:rPr>
            </w:pPr>
          </w:p>
          <w:p w:rsidR="00D214E6" w:rsidRDefault="00D214E6" w:rsidP="00D214E6">
            <w:pPr>
              <w:pStyle w:val="Default"/>
              <w:ind w:left="360"/>
              <w:jc w:val="center"/>
              <w:rPr>
                <w:sz w:val="23"/>
                <w:szCs w:val="23"/>
              </w:rPr>
            </w:pPr>
            <w:r>
              <w:rPr>
                <w:sz w:val="23"/>
                <w:szCs w:val="23"/>
              </w:rPr>
              <w:t>Juurruttamissuunnitelma</w:t>
            </w:r>
          </w:p>
        </w:tc>
        <w:tc>
          <w:tcPr>
            <w:tcW w:w="3257" w:type="dxa"/>
          </w:tcPr>
          <w:p w:rsidR="00D214E6" w:rsidRDefault="00D214E6" w:rsidP="00A75B70">
            <w:pPr>
              <w:pStyle w:val="Default"/>
              <w:numPr>
                <w:ilvl w:val="0"/>
                <w:numId w:val="2"/>
              </w:numPr>
              <w:rPr>
                <w:sz w:val="23"/>
                <w:szCs w:val="23"/>
              </w:rPr>
            </w:pPr>
            <w:r>
              <w:rPr>
                <w:sz w:val="23"/>
                <w:szCs w:val="23"/>
              </w:rPr>
              <w:t>Kokeilun jatkuminen:</w:t>
            </w:r>
          </w:p>
          <w:p w:rsidR="00D214E6" w:rsidRDefault="00D214E6" w:rsidP="00901B03">
            <w:pPr>
              <w:pStyle w:val="Default"/>
              <w:rPr>
                <w:sz w:val="23"/>
                <w:szCs w:val="23"/>
              </w:rPr>
            </w:pPr>
          </w:p>
          <w:p w:rsidR="00D214E6" w:rsidRDefault="00D214E6" w:rsidP="00901B03">
            <w:pPr>
              <w:pStyle w:val="Default"/>
              <w:rPr>
                <w:sz w:val="23"/>
                <w:szCs w:val="23"/>
              </w:rPr>
            </w:pPr>
          </w:p>
        </w:tc>
        <w:tc>
          <w:tcPr>
            <w:tcW w:w="7198" w:type="dxa"/>
          </w:tcPr>
          <w:p w:rsidR="00D214E6" w:rsidRDefault="00D214E6" w:rsidP="00901B03">
            <w:pPr>
              <w:pStyle w:val="Default"/>
              <w:rPr>
                <w:sz w:val="23"/>
                <w:szCs w:val="23"/>
              </w:rPr>
            </w:pPr>
          </w:p>
          <w:p w:rsidR="00D214E6" w:rsidRDefault="00D214E6" w:rsidP="00901B03">
            <w:pPr>
              <w:pStyle w:val="Default"/>
              <w:rPr>
                <w:sz w:val="23"/>
                <w:szCs w:val="23"/>
              </w:rPr>
            </w:pPr>
          </w:p>
        </w:tc>
      </w:tr>
    </w:tbl>
    <w:p w:rsidR="00C51F1E" w:rsidRDefault="00C51F1E" w:rsidP="00901B03">
      <w:pPr>
        <w:pStyle w:val="Default"/>
        <w:rPr>
          <w:sz w:val="23"/>
          <w:szCs w:val="23"/>
        </w:rPr>
      </w:pPr>
    </w:p>
    <w:p w:rsidR="00A75B70" w:rsidRDefault="00A75B70" w:rsidP="00A177F0">
      <w:pPr>
        <w:pStyle w:val="Default"/>
        <w:spacing w:line="360" w:lineRule="auto"/>
        <w:rPr>
          <w:sz w:val="23"/>
          <w:szCs w:val="23"/>
        </w:rPr>
      </w:pPr>
    </w:p>
    <w:p w:rsidR="00A75B70" w:rsidRDefault="00A75B70" w:rsidP="00A177F0">
      <w:pPr>
        <w:pStyle w:val="Default"/>
        <w:spacing w:line="360" w:lineRule="auto"/>
        <w:rPr>
          <w:sz w:val="23"/>
          <w:szCs w:val="23"/>
        </w:rPr>
      </w:pPr>
    </w:p>
    <w:p w:rsidR="00A75B70" w:rsidRDefault="00A75B70" w:rsidP="00A177F0">
      <w:pPr>
        <w:pStyle w:val="Default"/>
        <w:spacing w:line="360" w:lineRule="auto"/>
        <w:rPr>
          <w:sz w:val="23"/>
          <w:szCs w:val="23"/>
        </w:rPr>
      </w:pPr>
      <w:r>
        <w:rPr>
          <w:sz w:val="23"/>
          <w:szCs w:val="23"/>
        </w:rPr>
        <w:t xml:space="preserve">Täyttöohje; </w:t>
      </w:r>
    </w:p>
    <w:p w:rsidR="00A75B70" w:rsidRDefault="00A75B70" w:rsidP="00A177F0">
      <w:pPr>
        <w:pStyle w:val="Default"/>
        <w:spacing w:line="360" w:lineRule="auto"/>
        <w:rPr>
          <w:sz w:val="23"/>
          <w:szCs w:val="23"/>
        </w:rPr>
      </w:pPr>
    </w:p>
    <w:p w:rsidR="00A75B70" w:rsidRPr="00A75B70" w:rsidRDefault="00A75B70" w:rsidP="00A177F0">
      <w:pPr>
        <w:pStyle w:val="Default"/>
        <w:numPr>
          <w:ilvl w:val="0"/>
          <w:numId w:val="3"/>
        </w:numPr>
        <w:spacing w:line="360" w:lineRule="auto"/>
        <w:rPr>
          <w:sz w:val="23"/>
          <w:szCs w:val="23"/>
        </w:rPr>
      </w:pPr>
      <w:r>
        <w:rPr>
          <w:sz w:val="23"/>
          <w:szCs w:val="23"/>
        </w:rPr>
        <w:t>Kokeilun sujuminen: Kuinka kokeilu sujui? Kuvaile adjektiivein. Kuvaile mitä saatiin aikaan.</w:t>
      </w:r>
    </w:p>
    <w:p w:rsidR="00A75B70" w:rsidRPr="00A75B70" w:rsidRDefault="00A75B70" w:rsidP="00A177F0">
      <w:pPr>
        <w:pStyle w:val="Default"/>
        <w:numPr>
          <w:ilvl w:val="0"/>
          <w:numId w:val="3"/>
        </w:numPr>
        <w:spacing w:line="360" w:lineRule="auto"/>
        <w:rPr>
          <w:sz w:val="23"/>
          <w:szCs w:val="23"/>
        </w:rPr>
      </w:pPr>
      <w:r w:rsidRPr="00A75B70">
        <w:rPr>
          <w:sz w:val="23"/>
          <w:szCs w:val="23"/>
        </w:rPr>
        <w:t>Odotetut ja odottamattomat hyödyt:</w:t>
      </w:r>
      <w:r>
        <w:rPr>
          <w:sz w:val="23"/>
          <w:szCs w:val="23"/>
        </w:rPr>
        <w:t xml:space="preserve"> Kerro lyhyesti siitä, mitä suoria hyötyjä on havaittavissa. Ennakoi ja oleta, kerro myös millaisia oletettuja hyötyjä uskotaan kokeilulla olevan havaittavissa myöhemmin. Millaisissa mittareissa ja milloin uskotte hyötyjen näkyvän?</w:t>
      </w:r>
    </w:p>
    <w:p w:rsidR="00A75B70" w:rsidRPr="00A75B70" w:rsidRDefault="00A75B70" w:rsidP="00A177F0">
      <w:pPr>
        <w:pStyle w:val="Default"/>
        <w:numPr>
          <w:ilvl w:val="0"/>
          <w:numId w:val="3"/>
        </w:numPr>
        <w:spacing w:line="360" w:lineRule="auto"/>
        <w:rPr>
          <w:sz w:val="23"/>
          <w:szCs w:val="23"/>
        </w:rPr>
      </w:pPr>
      <w:r w:rsidRPr="00A75B70">
        <w:rPr>
          <w:sz w:val="23"/>
          <w:szCs w:val="23"/>
        </w:rPr>
        <w:t>Kokeilun aikana havaitut haasteet j</w:t>
      </w:r>
      <w:r>
        <w:rPr>
          <w:sz w:val="23"/>
          <w:szCs w:val="23"/>
        </w:rPr>
        <w:t>a keinot niiden ratkaisemiseksi.</w:t>
      </w:r>
    </w:p>
    <w:p w:rsidR="00A75B70" w:rsidRPr="00A75B70" w:rsidRDefault="00A75B70" w:rsidP="00A177F0">
      <w:pPr>
        <w:pStyle w:val="Default"/>
        <w:numPr>
          <w:ilvl w:val="0"/>
          <w:numId w:val="3"/>
        </w:numPr>
        <w:spacing w:line="360" w:lineRule="auto"/>
        <w:rPr>
          <w:sz w:val="23"/>
          <w:szCs w:val="23"/>
        </w:rPr>
      </w:pPr>
      <w:r w:rsidRPr="00A75B70">
        <w:rPr>
          <w:sz w:val="23"/>
          <w:szCs w:val="23"/>
        </w:rPr>
        <w:t>Kokeilun aikana havaitut esteet ja ongelmat joita ei kyetty ratkaisemaan.</w:t>
      </w:r>
      <w:r>
        <w:rPr>
          <w:sz w:val="23"/>
          <w:szCs w:val="23"/>
        </w:rPr>
        <w:t xml:space="preserve"> Kuvaile myös mitä olisi pitänyt olla toisin, jotta ratkaiseminen olisi ollut mahdollista. Esim. oliko raha- tai tahtotila –asia, vai esim. lainsäädännöllinen asia.</w:t>
      </w:r>
    </w:p>
    <w:p w:rsidR="00A75B70" w:rsidRPr="00A75B70" w:rsidRDefault="00A75B70" w:rsidP="00A177F0">
      <w:pPr>
        <w:pStyle w:val="Default"/>
        <w:numPr>
          <w:ilvl w:val="0"/>
          <w:numId w:val="3"/>
        </w:numPr>
        <w:spacing w:line="360" w:lineRule="auto"/>
        <w:rPr>
          <w:sz w:val="23"/>
          <w:szCs w:val="23"/>
        </w:rPr>
      </w:pPr>
      <w:r w:rsidRPr="00A75B70">
        <w:rPr>
          <w:sz w:val="23"/>
          <w:szCs w:val="23"/>
        </w:rPr>
        <w:t>Kokeilun laajeneminen / supistuminen kokeiluaikana:</w:t>
      </w:r>
      <w:r>
        <w:rPr>
          <w:sz w:val="23"/>
          <w:szCs w:val="23"/>
        </w:rPr>
        <w:t xml:space="preserve"> Laajeniko / supistuiko kokeilu maantieteellisesti tai sisällöllisesti kokeiluaikana? Miksi? </w:t>
      </w:r>
    </w:p>
    <w:p w:rsidR="00A75B70" w:rsidRPr="00A75B70" w:rsidRDefault="00A75B70" w:rsidP="00A177F0">
      <w:pPr>
        <w:pStyle w:val="Default"/>
        <w:numPr>
          <w:ilvl w:val="0"/>
          <w:numId w:val="3"/>
        </w:numPr>
        <w:spacing w:line="360" w:lineRule="auto"/>
        <w:rPr>
          <w:sz w:val="23"/>
          <w:szCs w:val="23"/>
        </w:rPr>
      </w:pPr>
      <w:r w:rsidRPr="00A75B70">
        <w:rPr>
          <w:sz w:val="23"/>
          <w:szCs w:val="23"/>
        </w:rPr>
        <w:t>Asiat joiden koitte edistävän kokeilu</w:t>
      </w:r>
      <w:r>
        <w:rPr>
          <w:sz w:val="23"/>
          <w:szCs w:val="23"/>
        </w:rPr>
        <w:t xml:space="preserve">a: Kuvailkaa myös sattumia ja nk. onnenkantamoisia. </w:t>
      </w:r>
    </w:p>
    <w:p w:rsidR="00A75B70" w:rsidRPr="00A75B70" w:rsidRDefault="00A75B70" w:rsidP="00A177F0">
      <w:pPr>
        <w:pStyle w:val="Default"/>
        <w:numPr>
          <w:ilvl w:val="0"/>
          <w:numId w:val="3"/>
        </w:numPr>
        <w:spacing w:line="360" w:lineRule="auto"/>
        <w:rPr>
          <w:sz w:val="23"/>
          <w:szCs w:val="23"/>
        </w:rPr>
      </w:pPr>
      <w:r w:rsidRPr="00A75B70">
        <w:rPr>
          <w:sz w:val="23"/>
          <w:szCs w:val="23"/>
        </w:rPr>
        <w:t>Asiat joiden koitt</w:t>
      </w:r>
      <w:r>
        <w:rPr>
          <w:sz w:val="23"/>
          <w:szCs w:val="23"/>
        </w:rPr>
        <w:t>e estävän/vaikeuttavan kokeilua: Kuvailkaa myös asenteita ja epäselvältäkin tuntuvia asioita, kuten innostuksen hiipuminen tai hankalat yhteistyösuhteet.</w:t>
      </w:r>
    </w:p>
    <w:p w:rsidR="00A27BBE" w:rsidRDefault="00A27BBE" w:rsidP="00A177F0">
      <w:pPr>
        <w:pStyle w:val="Default"/>
        <w:numPr>
          <w:ilvl w:val="0"/>
          <w:numId w:val="3"/>
        </w:numPr>
        <w:spacing w:line="360" w:lineRule="auto"/>
        <w:rPr>
          <w:sz w:val="23"/>
          <w:szCs w:val="23"/>
        </w:rPr>
      </w:pPr>
      <w:r>
        <w:rPr>
          <w:sz w:val="23"/>
          <w:szCs w:val="23"/>
        </w:rPr>
        <w:t>Kokeilun odotetut lapsivaikutukset: Kuvailkaa odotettuja lapsivaikutuksia ja indikaattoreita joiden uskotte todentavan vaikutuksia tulevaisuudessa, milloin?</w:t>
      </w:r>
    </w:p>
    <w:p w:rsidR="000F35AA" w:rsidRPr="000F35AA" w:rsidRDefault="00A75B70" w:rsidP="00A177F0">
      <w:pPr>
        <w:pStyle w:val="Default"/>
        <w:numPr>
          <w:ilvl w:val="0"/>
          <w:numId w:val="3"/>
        </w:numPr>
        <w:spacing w:line="360" w:lineRule="auto"/>
        <w:rPr>
          <w:sz w:val="23"/>
          <w:szCs w:val="23"/>
        </w:rPr>
      </w:pPr>
      <w:r w:rsidRPr="00A75B70">
        <w:rPr>
          <w:sz w:val="23"/>
          <w:szCs w:val="23"/>
        </w:rPr>
        <w:t xml:space="preserve">Kokeilun </w:t>
      </w:r>
      <w:r>
        <w:rPr>
          <w:sz w:val="23"/>
          <w:szCs w:val="23"/>
        </w:rPr>
        <w:t xml:space="preserve">jatkuminen: </w:t>
      </w:r>
      <w:r w:rsidRPr="00A75B70">
        <w:rPr>
          <w:sz w:val="23"/>
          <w:szCs w:val="23"/>
        </w:rPr>
        <w:t xml:space="preserve">Onko kokeilun muuttaminen pysyväksi käytänteeksi mahdollista ja järkevää? </w:t>
      </w:r>
      <w:r>
        <w:rPr>
          <w:sz w:val="23"/>
          <w:szCs w:val="23"/>
        </w:rPr>
        <w:t>Miksi? Millaisia kustannuksia juurruttaminen</w:t>
      </w:r>
      <w:r w:rsidRPr="00A75B70">
        <w:rPr>
          <w:sz w:val="23"/>
          <w:szCs w:val="23"/>
        </w:rPr>
        <w:t xml:space="preserve"> aiheuttaa? Miten juurruttaminen</w:t>
      </w:r>
      <w:r>
        <w:rPr>
          <w:sz w:val="23"/>
          <w:szCs w:val="23"/>
        </w:rPr>
        <w:t>/vakiinnuttaminen mahdollistuu?</w:t>
      </w:r>
      <w:r w:rsidR="00A177F0">
        <w:rPr>
          <w:sz w:val="23"/>
          <w:szCs w:val="23"/>
        </w:rPr>
        <w:t xml:space="preserve"> Kuka / mikä taho jää kokeilun ”isännäksi”? Vaatiiko kokeilu jälkiseurantaa? Vaatiiko vakiinnuttaminen päätöksentekoa kunnalta? Vaatiiko vakiinnuttaminen päätöksentekoa maakunnalta?</w:t>
      </w:r>
    </w:p>
    <w:sectPr w:rsidR="000F35AA" w:rsidRPr="000F35AA" w:rsidSect="0056371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439"/>
    <w:multiLevelType w:val="hybridMultilevel"/>
    <w:tmpl w:val="F142F9F0"/>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1" w15:restartNumberingAfterBreak="0">
    <w:nsid w:val="208838FE"/>
    <w:multiLevelType w:val="hybridMultilevel"/>
    <w:tmpl w:val="42FC48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CC4CB9"/>
    <w:multiLevelType w:val="hybridMultilevel"/>
    <w:tmpl w:val="8D9C2F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2DB0AC2"/>
    <w:multiLevelType w:val="hybridMultilevel"/>
    <w:tmpl w:val="DF9CFD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F082F21"/>
    <w:multiLevelType w:val="hybridMultilevel"/>
    <w:tmpl w:val="33F21566"/>
    <w:lvl w:ilvl="0" w:tplc="3AFA075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2"/>
  </w:compat>
  <w:rsids>
    <w:rsidRoot w:val="0056371D"/>
    <w:rsid w:val="00063CAA"/>
    <w:rsid w:val="00074C37"/>
    <w:rsid w:val="000B0704"/>
    <w:rsid w:val="000F35AA"/>
    <w:rsid w:val="0010768F"/>
    <w:rsid w:val="00191069"/>
    <w:rsid w:val="001A0342"/>
    <w:rsid w:val="001B3135"/>
    <w:rsid w:val="00252AC5"/>
    <w:rsid w:val="002744A8"/>
    <w:rsid w:val="003157D3"/>
    <w:rsid w:val="00324212"/>
    <w:rsid w:val="0037487D"/>
    <w:rsid w:val="00395ACB"/>
    <w:rsid w:val="00414E60"/>
    <w:rsid w:val="00560DF8"/>
    <w:rsid w:val="0056371D"/>
    <w:rsid w:val="006C3A22"/>
    <w:rsid w:val="006D3B2F"/>
    <w:rsid w:val="00715179"/>
    <w:rsid w:val="00733DAD"/>
    <w:rsid w:val="00750D9B"/>
    <w:rsid w:val="00841C2B"/>
    <w:rsid w:val="008F643B"/>
    <w:rsid w:val="00901B03"/>
    <w:rsid w:val="0093246B"/>
    <w:rsid w:val="00A177F0"/>
    <w:rsid w:val="00A27BBE"/>
    <w:rsid w:val="00A474C8"/>
    <w:rsid w:val="00A62A05"/>
    <w:rsid w:val="00A75B70"/>
    <w:rsid w:val="00AB49D4"/>
    <w:rsid w:val="00AB7D8F"/>
    <w:rsid w:val="00AD2DDC"/>
    <w:rsid w:val="00B1705E"/>
    <w:rsid w:val="00B4224E"/>
    <w:rsid w:val="00B437EF"/>
    <w:rsid w:val="00B71C5A"/>
    <w:rsid w:val="00B77FB6"/>
    <w:rsid w:val="00BA1E07"/>
    <w:rsid w:val="00BE6A7A"/>
    <w:rsid w:val="00C0759C"/>
    <w:rsid w:val="00C51F1E"/>
    <w:rsid w:val="00C820B6"/>
    <w:rsid w:val="00C95760"/>
    <w:rsid w:val="00D059E1"/>
    <w:rsid w:val="00D11859"/>
    <w:rsid w:val="00D17A1A"/>
    <w:rsid w:val="00D210B0"/>
    <w:rsid w:val="00D214E6"/>
    <w:rsid w:val="00D65DD4"/>
    <w:rsid w:val="00E06523"/>
    <w:rsid w:val="00E83E52"/>
    <w:rsid w:val="00F02658"/>
    <w:rsid w:val="00F63FDA"/>
    <w:rsid w:val="00FB25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FF39C-6139-4BD6-9F2C-3959885F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B7D8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6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5AA"/>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0F35AA"/>
    <w:rPr>
      <w:color w:val="0563C1" w:themeColor="hyperlink"/>
      <w:u w:val="single"/>
    </w:rPr>
  </w:style>
  <w:style w:type="paragraph" w:styleId="Seliteteksti">
    <w:name w:val="Balloon Text"/>
    <w:basedOn w:val="Normaali"/>
    <w:link w:val="SelitetekstiChar"/>
    <w:uiPriority w:val="99"/>
    <w:semiHidden/>
    <w:unhideWhenUsed/>
    <w:rsid w:val="00B4224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224E"/>
    <w:rPr>
      <w:rFonts w:ascii="Tahoma" w:hAnsi="Tahoma" w:cs="Tahoma"/>
      <w:sz w:val="16"/>
      <w:szCs w:val="16"/>
    </w:rPr>
  </w:style>
  <w:style w:type="paragraph" w:styleId="Luettelokappale">
    <w:name w:val="List Paragraph"/>
    <w:basedOn w:val="Normaali"/>
    <w:uiPriority w:val="34"/>
    <w:qFormat/>
    <w:rsid w:val="00AD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mailto:maikki.arola@lohj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maikki.arola@lohja.fi"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39477-EEA1-4A82-B688-4E8583C42352}"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fi-FI"/>
        </a:p>
      </dgm:t>
    </dgm:pt>
    <dgm:pt modelId="{8253BBBD-7E14-49DE-A5CD-7F138401406A}">
      <dgm:prSet phldrT="[Teksti]"/>
      <dgm:spPr/>
      <dgm:t>
        <a:bodyPr/>
        <a:lstStyle/>
        <a:p>
          <a:r>
            <a:rPr lang="fi-FI"/>
            <a:t>Paranna</a:t>
          </a:r>
        </a:p>
      </dgm:t>
    </dgm:pt>
    <dgm:pt modelId="{11166035-8FF1-4E9B-A57F-68E20664468B}" type="parTrans" cxnId="{75A381E5-1BBB-41CA-B80D-4D5323F2D115}">
      <dgm:prSet/>
      <dgm:spPr/>
      <dgm:t>
        <a:bodyPr/>
        <a:lstStyle/>
        <a:p>
          <a:endParaRPr lang="fi-FI"/>
        </a:p>
      </dgm:t>
    </dgm:pt>
    <dgm:pt modelId="{2EE46AAC-4351-4136-B2A9-8DE1B79A0B26}" type="sibTrans" cxnId="{75A381E5-1BBB-41CA-B80D-4D5323F2D115}">
      <dgm:prSet/>
      <dgm:spPr/>
      <dgm:t>
        <a:bodyPr/>
        <a:lstStyle/>
        <a:p>
          <a:endParaRPr lang="fi-FI"/>
        </a:p>
      </dgm:t>
    </dgm:pt>
    <dgm:pt modelId="{986BB816-8176-4532-866E-4E6C44988199}">
      <dgm:prSet phldrT="[Teksti]"/>
      <dgm:spPr/>
      <dgm:t>
        <a:bodyPr/>
        <a:lstStyle/>
        <a:p>
          <a:r>
            <a:rPr lang="fi-FI"/>
            <a:t>Suunnittele</a:t>
          </a:r>
        </a:p>
      </dgm:t>
    </dgm:pt>
    <dgm:pt modelId="{7F44C951-853C-4382-8CC1-8C3BB32FEFCF}" type="parTrans" cxnId="{14EA057A-90F7-400E-AD0B-B2D88E286476}">
      <dgm:prSet/>
      <dgm:spPr/>
      <dgm:t>
        <a:bodyPr/>
        <a:lstStyle/>
        <a:p>
          <a:endParaRPr lang="fi-FI"/>
        </a:p>
      </dgm:t>
    </dgm:pt>
    <dgm:pt modelId="{362B0EA5-F178-4BB2-939A-1FBCC6F7BC93}" type="sibTrans" cxnId="{14EA057A-90F7-400E-AD0B-B2D88E286476}">
      <dgm:prSet/>
      <dgm:spPr/>
      <dgm:t>
        <a:bodyPr/>
        <a:lstStyle/>
        <a:p>
          <a:endParaRPr lang="fi-FI"/>
        </a:p>
      </dgm:t>
    </dgm:pt>
    <dgm:pt modelId="{25672FE3-C208-4E43-B1A6-00CA4D66C836}">
      <dgm:prSet phldrT="[Teksti]"/>
      <dgm:spPr/>
      <dgm:t>
        <a:bodyPr/>
        <a:lstStyle/>
        <a:p>
          <a:r>
            <a:rPr lang="fi-FI"/>
            <a:t>Toteuta</a:t>
          </a:r>
        </a:p>
      </dgm:t>
    </dgm:pt>
    <dgm:pt modelId="{6983C720-746F-42E3-BAB2-DA4BF0C12EDA}" type="parTrans" cxnId="{8CF66315-A468-4572-BC12-87381256AC6B}">
      <dgm:prSet/>
      <dgm:spPr/>
      <dgm:t>
        <a:bodyPr/>
        <a:lstStyle/>
        <a:p>
          <a:endParaRPr lang="fi-FI"/>
        </a:p>
      </dgm:t>
    </dgm:pt>
    <dgm:pt modelId="{C161F38F-F048-44C3-BAC1-4E02571271FD}" type="sibTrans" cxnId="{8CF66315-A468-4572-BC12-87381256AC6B}">
      <dgm:prSet/>
      <dgm:spPr/>
      <dgm:t>
        <a:bodyPr/>
        <a:lstStyle/>
        <a:p>
          <a:endParaRPr lang="fi-FI"/>
        </a:p>
      </dgm:t>
    </dgm:pt>
    <dgm:pt modelId="{2DC68738-6BA8-437C-8694-321688FE2C40}">
      <dgm:prSet phldrT="[Teksti]"/>
      <dgm:spPr/>
      <dgm:t>
        <a:bodyPr/>
        <a:lstStyle/>
        <a:p>
          <a:r>
            <a:rPr lang="fi-FI"/>
            <a:t>Arvioi</a:t>
          </a:r>
        </a:p>
      </dgm:t>
    </dgm:pt>
    <dgm:pt modelId="{42864C5B-377A-4662-8836-66FF74861957}" type="parTrans" cxnId="{A3AC15CE-A0B0-40C9-B5DC-A618B29E8D95}">
      <dgm:prSet/>
      <dgm:spPr/>
      <dgm:t>
        <a:bodyPr/>
        <a:lstStyle/>
        <a:p>
          <a:endParaRPr lang="fi-FI"/>
        </a:p>
      </dgm:t>
    </dgm:pt>
    <dgm:pt modelId="{3D1DB5FD-D945-42CD-BA67-E846134256F4}" type="sibTrans" cxnId="{A3AC15CE-A0B0-40C9-B5DC-A618B29E8D95}">
      <dgm:prSet/>
      <dgm:spPr/>
      <dgm:t>
        <a:bodyPr/>
        <a:lstStyle/>
        <a:p>
          <a:endParaRPr lang="fi-FI"/>
        </a:p>
      </dgm:t>
    </dgm:pt>
    <dgm:pt modelId="{11386462-2684-4ECC-B46E-1305C84CBE62}" type="pres">
      <dgm:prSet presAssocID="{ED739477-EEA1-4A82-B688-4E8583C42352}" presName="cycleMatrixDiagram" presStyleCnt="0">
        <dgm:presLayoutVars>
          <dgm:chMax val="1"/>
          <dgm:dir/>
          <dgm:animLvl val="lvl"/>
          <dgm:resizeHandles val="exact"/>
        </dgm:presLayoutVars>
      </dgm:prSet>
      <dgm:spPr/>
      <dgm:t>
        <a:bodyPr/>
        <a:lstStyle/>
        <a:p>
          <a:endParaRPr lang="fi-FI"/>
        </a:p>
      </dgm:t>
    </dgm:pt>
    <dgm:pt modelId="{D8605E8E-8695-4E6A-8CBF-8C033BC6ABEE}" type="pres">
      <dgm:prSet presAssocID="{ED739477-EEA1-4A82-B688-4E8583C42352}" presName="children" presStyleCnt="0"/>
      <dgm:spPr/>
    </dgm:pt>
    <dgm:pt modelId="{11A23262-D548-4C4F-BF0D-40BA96C7A63B}" type="pres">
      <dgm:prSet presAssocID="{ED739477-EEA1-4A82-B688-4E8583C42352}" presName="childPlaceholder" presStyleCnt="0"/>
      <dgm:spPr/>
    </dgm:pt>
    <dgm:pt modelId="{0C3D1DD1-1909-4D39-A057-33CFBAF54851}" type="pres">
      <dgm:prSet presAssocID="{ED739477-EEA1-4A82-B688-4E8583C42352}" presName="circle" presStyleCnt="0"/>
      <dgm:spPr/>
    </dgm:pt>
    <dgm:pt modelId="{FD6CE7CA-D071-4BEA-B0A1-706C44D8E79C}" type="pres">
      <dgm:prSet presAssocID="{ED739477-EEA1-4A82-B688-4E8583C42352}" presName="quadrant1" presStyleLbl="node1" presStyleIdx="0" presStyleCnt="4">
        <dgm:presLayoutVars>
          <dgm:chMax val="1"/>
          <dgm:bulletEnabled val="1"/>
        </dgm:presLayoutVars>
      </dgm:prSet>
      <dgm:spPr/>
      <dgm:t>
        <a:bodyPr/>
        <a:lstStyle/>
        <a:p>
          <a:endParaRPr lang="fi-FI"/>
        </a:p>
      </dgm:t>
    </dgm:pt>
    <dgm:pt modelId="{4867CDAF-734E-4991-90E8-FBEC9CC69E81}" type="pres">
      <dgm:prSet presAssocID="{ED739477-EEA1-4A82-B688-4E8583C42352}" presName="quadrant2" presStyleLbl="node1" presStyleIdx="1" presStyleCnt="4">
        <dgm:presLayoutVars>
          <dgm:chMax val="1"/>
          <dgm:bulletEnabled val="1"/>
        </dgm:presLayoutVars>
      </dgm:prSet>
      <dgm:spPr/>
      <dgm:t>
        <a:bodyPr/>
        <a:lstStyle/>
        <a:p>
          <a:endParaRPr lang="fi-FI"/>
        </a:p>
      </dgm:t>
    </dgm:pt>
    <dgm:pt modelId="{619709AF-1909-4376-B7D9-E57F2AD07209}" type="pres">
      <dgm:prSet presAssocID="{ED739477-EEA1-4A82-B688-4E8583C42352}" presName="quadrant3" presStyleLbl="node1" presStyleIdx="2" presStyleCnt="4">
        <dgm:presLayoutVars>
          <dgm:chMax val="1"/>
          <dgm:bulletEnabled val="1"/>
        </dgm:presLayoutVars>
      </dgm:prSet>
      <dgm:spPr/>
      <dgm:t>
        <a:bodyPr/>
        <a:lstStyle/>
        <a:p>
          <a:endParaRPr lang="fi-FI"/>
        </a:p>
      </dgm:t>
    </dgm:pt>
    <dgm:pt modelId="{7A77390C-7527-4598-AD10-5EFFA5576BAD}" type="pres">
      <dgm:prSet presAssocID="{ED739477-EEA1-4A82-B688-4E8583C42352}" presName="quadrant4" presStyleLbl="node1" presStyleIdx="3" presStyleCnt="4">
        <dgm:presLayoutVars>
          <dgm:chMax val="1"/>
          <dgm:bulletEnabled val="1"/>
        </dgm:presLayoutVars>
      </dgm:prSet>
      <dgm:spPr/>
      <dgm:t>
        <a:bodyPr/>
        <a:lstStyle/>
        <a:p>
          <a:endParaRPr lang="fi-FI"/>
        </a:p>
      </dgm:t>
    </dgm:pt>
    <dgm:pt modelId="{D0524FA5-31EF-413D-A33D-573053A1E361}" type="pres">
      <dgm:prSet presAssocID="{ED739477-EEA1-4A82-B688-4E8583C42352}" presName="quadrantPlaceholder" presStyleCnt="0"/>
      <dgm:spPr/>
    </dgm:pt>
    <dgm:pt modelId="{602AEA4F-1073-4A58-ABC8-E468E63EAAD5}" type="pres">
      <dgm:prSet presAssocID="{ED739477-EEA1-4A82-B688-4E8583C42352}" presName="center1" presStyleLbl="fgShp" presStyleIdx="0" presStyleCnt="2"/>
      <dgm:spPr/>
    </dgm:pt>
    <dgm:pt modelId="{B3A8B358-4558-49DC-991E-8A0A807B2B8B}" type="pres">
      <dgm:prSet presAssocID="{ED739477-EEA1-4A82-B688-4E8583C42352}" presName="center2" presStyleLbl="fgShp" presStyleIdx="1" presStyleCnt="2"/>
      <dgm:spPr/>
    </dgm:pt>
  </dgm:ptLst>
  <dgm:cxnLst>
    <dgm:cxn modelId="{A95D9170-2AE5-4C36-862F-61BFB3B1B568}" type="presOf" srcId="{ED739477-EEA1-4A82-B688-4E8583C42352}" destId="{11386462-2684-4ECC-B46E-1305C84CBE62}" srcOrd="0" destOrd="0" presId="urn:microsoft.com/office/officeart/2005/8/layout/cycle4#1"/>
    <dgm:cxn modelId="{EF05E1F0-B974-40B8-8D29-14375263B478}" type="presOf" srcId="{25672FE3-C208-4E43-B1A6-00CA4D66C836}" destId="{619709AF-1909-4376-B7D9-E57F2AD07209}" srcOrd="0" destOrd="0" presId="urn:microsoft.com/office/officeart/2005/8/layout/cycle4#1"/>
    <dgm:cxn modelId="{15F2472A-3168-4341-A3BA-CB8C48E6527C}" type="presOf" srcId="{986BB816-8176-4532-866E-4E6C44988199}" destId="{4867CDAF-734E-4991-90E8-FBEC9CC69E81}" srcOrd="0" destOrd="0" presId="urn:microsoft.com/office/officeart/2005/8/layout/cycle4#1"/>
    <dgm:cxn modelId="{A3AC15CE-A0B0-40C9-B5DC-A618B29E8D95}" srcId="{ED739477-EEA1-4A82-B688-4E8583C42352}" destId="{2DC68738-6BA8-437C-8694-321688FE2C40}" srcOrd="3" destOrd="0" parTransId="{42864C5B-377A-4662-8836-66FF74861957}" sibTransId="{3D1DB5FD-D945-42CD-BA67-E846134256F4}"/>
    <dgm:cxn modelId="{5A2F8F6C-EF1B-45EA-8EEF-AD75FCB01CC2}" type="presOf" srcId="{8253BBBD-7E14-49DE-A5CD-7F138401406A}" destId="{FD6CE7CA-D071-4BEA-B0A1-706C44D8E79C}" srcOrd="0" destOrd="0" presId="urn:microsoft.com/office/officeart/2005/8/layout/cycle4#1"/>
    <dgm:cxn modelId="{14EA057A-90F7-400E-AD0B-B2D88E286476}" srcId="{ED739477-EEA1-4A82-B688-4E8583C42352}" destId="{986BB816-8176-4532-866E-4E6C44988199}" srcOrd="1" destOrd="0" parTransId="{7F44C951-853C-4382-8CC1-8C3BB32FEFCF}" sibTransId="{362B0EA5-F178-4BB2-939A-1FBCC6F7BC93}"/>
    <dgm:cxn modelId="{8CF66315-A468-4572-BC12-87381256AC6B}" srcId="{ED739477-EEA1-4A82-B688-4E8583C42352}" destId="{25672FE3-C208-4E43-B1A6-00CA4D66C836}" srcOrd="2" destOrd="0" parTransId="{6983C720-746F-42E3-BAB2-DA4BF0C12EDA}" sibTransId="{C161F38F-F048-44C3-BAC1-4E02571271FD}"/>
    <dgm:cxn modelId="{75A381E5-1BBB-41CA-B80D-4D5323F2D115}" srcId="{ED739477-EEA1-4A82-B688-4E8583C42352}" destId="{8253BBBD-7E14-49DE-A5CD-7F138401406A}" srcOrd="0" destOrd="0" parTransId="{11166035-8FF1-4E9B-A57F-68E20664468B}" sibTransId="{2EE46AAC-4351-4136-B2A9-8DE1B79A0B26}"/>
    <dgm:cxn modelId="{46601C34-F1D4-4BC5-A84E-76F6A77D1195}" type="presOf" srcId="{2DC68738-6BA8-437C-8694-321688FE2C40}" destId="{7A77390C-7527-4598-AD10-5EFFA5576BAD}" srcOrd="0" destOrd="0" presId="urn:microsoft.com/office/officeart/2005/8/layout/cycle4#1"/>
    <dgm:cxn modelId="{84B895F8-9DCA-4615-B504-F5D0E17A3CD6}" type="presParOf" srcId="{11386462-2684-4ECC-B46E-1305C84CBE62}" destId="{D8605E8E-8695-4E6A-8CBF-8C033BC6ABEE}" srcOrd="0" destOrd="0" presId="urn:microsoft.com/office/officeart/2005/8/layout/cycle4#1"/>
    <dgm:cxn modelId="{FEFF4B72-3CED-4273-BA87-F324FE3DBA2F}" type="presParOf" srcId="{D8605E8E-8695-4E6A-8CBF-8C033BC6ABEE}" destId="{11A23262-D548-4C4F-BF0D-40BA96C7A63B}" srcOrd="0" destOrd="0" presId="urn:microsoft.com/office/officeart/2005/8/layout/cycle4#1"/>
    <dgm:cxn modelId="{EC0E0FEE-49DB-4A35-BBD4-C6C9715B465F}" type="presParOf" srcId="{11386462-2684-4ECC-B46E-1305C84CBE62}" destId="{0C3D1DD1-1909-4D39-A057-33CFBAF54851}" srcOrd="1" destOrd="0" presId="urn:microsoft.com/office/officeart/2005/8/layout/cycle4#1"/>
    <dgm:cxn modelId="{B4B36E46-E0CE-465C-80C5-3F09EAF005A7}" type="presParOf" srcId="{0C3D1DD1-1909-4D39-A057-33CFBAF54851}" destId="{FD6CE7CA-D071-4BEA-B0A1-706C44D8E79C}" srcOrd="0" destOrd="0" presId="urn:microsoft.com/office/officeart/2005/8/layout/cycle4#1"/>
    <dgm:cxn modelId="{CCCF5C87-F475-415B-8D6C-2103E8CC8068}" type="presParOf" srcId="{0C3D1DD1-1909-4D39-A057-33CFBAF54851}" destId="{4867CDAF-734E-4991-90E8-FBEC9CC69E81}" srcOrd="1" destOrd="0" presId="urn:microsoft.com/office/officeart/2005/8/layout/cycle4#1"/>
    <dgm:cxn modelId="{C59F7BAF-7E4F-4AD1-8DD5-912A6F3B2393}" type="presParOf" srcId="{0C3D1DD1-1909-4D39-A057-33CFBAF54851}" destId="{619709AF-1909-4376-B7D9-E57F2AD07209}" srcOrd="2" destOrd="0" presId="urn:microsoft.com/office/officeart/2005/8/layout/cycle4#1"/>
    <dgm:cxn modelId="{BA3B78F1-0037-40A1-B6A0-049D857BFBDF}" type="presParOf" srcId="{0C3D1DD1-1909-4D39-A057-33CFBAF54851}" destId="{7A77390C-7527-4598-AD10-5EFFA5576BAD}" srcOrd="3" destOrd="0" presId="urn:microsoft.com/office/officeart/2005/8/layout/cycle4#1"/>
    <dgm:cxn modelId="{ED124EAF-EC96-47A5-A968-26377D0BDEB7}" type="presParOf" srcId="{0C3D1DD1-1909-4D39-A057-33CFBAF54851}" destId="{D0524FA5-31EF-413D-A33D-573053A1E361}" srcOrd="4" destOrd="0" presId="urn:microsoft.com/office/officeart/2005/8/layout/cycle4#1"/>
    <dgm:cxn modelId="{E929B3B2-DF77-4C34-A72A-5C07B6511191}" type="presParOf" srcId="{11386462-2684-4ECC-B46E-1305C84CBE62}" destId="{602AEA4F-1073-4A58-ABC8-E468E63EAAD5}" srcOrd="2" destOrd="0" presId="urn:microsoft.com/office/officeart/2005/8/layout/cycle4#1"/>
    <dgm:cxn modelId="{10952243-6C41-4918-B496-DFFCA29A43D3}" type="presParOf" srcId="{11386462-2684-4ECC-B46E-1305C84CBE62}" destId="{B3A8B358-4558-49DC-991E-8A0A807B2B8B}" srcOrd="3" destOrd="0" presId="urn:microsoft.com/office/officeart/2005/8/layout/cycle4#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CE7CA-D071-4BEA-B0A1-706C44D8E79C}">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Paranna</a:t>
          </a:r>
        </a:p>
      </dsp:txBody>
      <dsp:txXfrm>
        <a:off x="1731306" y="588306"/>
        <a:ext cx="979889" cy="979889"/>
      </dsp:txXfrm>
    </dsp:sp>
    <dsp:sp modelId="{4867CDAF-734E-4991-90E8-FBEC9CC69E81}">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Suunnittele</a:t>
          </a:r>
        </a:p>
      </dsp:txBody>
      <dsp:txXfrm rot="-5400000">
        <a:off x="2775204" y="588306"/>
        <a:ext cx="979889" cy="979889"/>
      </dsp:txXfrm>
    </dsp:sp>
    <dsp:sp modelId="{619709AF-1909-4376-B7D9-E57F2AD07209}">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Toteuta</a:t>
          </a:r>
        </a:p>
      </dsp:txBody>
      <dsp:txXfrm rot="10800000">
        <a:off x="2775204" y="1632204"/>
        <a:ext cx="979889" cy="979889"/>
      </dsp:txXfrm>
    </dsp:sp>
    <dsp:sp modelId="{7A77390C-7527-4598-AD10-5EFFA5576BAD}">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i-FI" sz="1300" kern="1200"/>
            <a:t>Arvioi</a:t>
          </a:r>
        </a:p>
      </dsp:txBody>
      <dsp:txXfrm rot="5400000">
        <a:off x="1731306" y="1632204"/>
        <a:ext cx="979889" cy="979889"/>
      </dsp:txXfrm>
    </dsp:sp>
    <dsp:sp modelId="{602AEA4F-1073-4A58-ABC8-E468E63EAAD5}">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A8B358-4558-49DC-991E-8A0A807B2B8B}">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121F-7E21-46EF-BE50-51FD433A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735</Words>
  <Characters>5961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Arola Maikki</dc:creator>
  <cp:keywords/>
  <dc:description/>
  <cp:lastModifiedBy>Suvi Salin</cp:lastModifiedBy>
  <cp:revision>28</cp:revision>
  <dcterms:created xsi:type="dcterms:W3CDTF">2017-04-06T12:46:00Z</dcterms:created>
  <dcterms:modified xsi:type="dcterms:W3CDTF">2017-08-16T06:27:00Z</dcterms:modified>
</cp:coreProperties>
</file>