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58" w:rsidRDefault="004F3758" w:rsidP="004F3758">
      <w:r>
        <w:t>Uudenmaan LAPE / Ketterät kokeilut –tuloskortti</w:t>
      </w:r>
      <w:r>
        <w:tab/>
      </w:r>
    </w:p>
    <w:p w:rsidR="004F3758" w:rsidRDefault="004F3758" w:rsidP="004F3758">
      <w:r>
        <w:t>Ketterän kokeilun nimi:</w:t>
      </w:r>
      <w:r w:rsidR="00534BB6">
        <w:t xml:space="preserve"> </w:t>
      </w:r>
      <w:r w:rsidR="001A03E5">
        <w:rPr>
          <w:i/>
        </w:rPr>
        <w:t>Annantien P</w:t>
      </w:r>
      <w:r w:rsidR="00C55F49" w:rsidRPr="00C55F49">
        <w:rPr>
          <w:i/>
        </w:rPr>
        <w:t>erhetuvan</w:t>
      </w:r>
      <w:r w:rsidR="00B31CE6">
        <w:rPr>
          <w:i/>
        </w:rPr>
        <w:t xml:space="preserve"> teemallinen</w:t>
      </w:r>
      <w:r w:rsidR="00534BB6" w:rsidRPr="00C55F49">
        <w:rPr>
          <w:i/>
        </w:rPr>
        <w:t xml:space="preserve"> </w:t>
      </w:r>
      <w:r w:rsidR="00534BB6" w:rsidRPr="006727F3">
        <w:rPr>
          <w:b/>
          <w:i/>
        </w:rPr>
        <w:t>iltaperhekahvila</w:t>
      </w:r>
      <w:r w:rsidRPr="006727F3">
        <w:rPr>
          <w:b/>
        </w:rPr>
        <w:t xml:space="preserve"> </w:t>
      </w:r>
      <w:r>
        <w:t>Kokeilun toteutusalue (maantieteellinen):</w:t>
      </w:r>
      <w:r w:rsidR="00C55F49">
        <w:t xml:space="preserve"> </w:t>
      </w:r>
      <w:r w:rsidR="00C55F49" w:rsidRPr="00C55F49">
        <w:rPr>
          <w:i/>
        </w:rPr>
        <w:t>Nummela (Vihti)</w:t>
      </w:r>
      <w:r>
        <w:t xml:space="preserve"> </w:t>
      </w:r>
      <w:r w:rsidR="00C55F49">
        <w:br/>
      </w:r>
      <w:r>
        <w:t>Kokeilun ajanjakso:</w:t>
      </w:r>
      <w:r w:rsidR="00C55F49">
        <w:t xml:space="preserve"> 1.9.2017-31.5.2018</w:t>
      </w:r>
    </w:p>
    <w:p w:rsidR="004F3758" w:rsidRDefault="00C55F49" w:rsidP="004F3758">
      <w:r>
        <w:t>Päivämäärä: 4.7.2017 Versio: 1.0</w:t>
      </w:r>
      <w:bookmarkStart w:id="0" w:name="_GoBack"/>
      <w:bookmarkEnd w:id="0"/>
    </w:p>
    <w:p w:rsidR="004F3758" w:rsidRDefault="004F3758" w:rsidP="004F3758">
      <w:r>
        <w:t xml:space="preserve">Tuloskortin on </w:t>
      </w:r>
      <w:r w:rsidR="00C55F49">
        <w:t>laatinut: Vaula Hacklin</w:t>
      </w:r>
      <w:r w:rsidR="00B31CE6">
        <w:t xml:space="preserve"> (MLL:n Uudenmaan piiri)</w:t>
      </w:r>
      <w:r w:rsidR="00C55F49">
        <w:t>, Taina Vainio</w:t>
      </w:r>
      <w:r w:rsidR="00B31CE6">
        <w:t xml:space="preserve"> (Vihdin kunta)</w:t>
      </w:r>
      <w:r w:rsidR="00C55F49">
        <w:t xml:space="preserve">, Lotta </w:t>
      </w:r>
      <w:proofErr w:type="spellStart"/>
      <w:r w:rsidR="00C55F49">
        <w:t>Saine</w:t>
      </w:r>
      <w:proofErr w:type="spellEnd"/>
      <w:r w:rsidR="00B31CE6">
        <w:t xml:space="preserve"> (Vihdin seurakunta)</w:t>
      </w:r>
      <w:r w:rsidR="00C55F49">
        <w:t xml:space="preserve"> ja Hanna </w:t>
      </w:r>
      <w:proofErr w:type="spellStart"/>
      <w:r w:rsidR="00C55F49">
        <w:t>Arvilommi</w:t>
      </w:r>
      <w:proofErr w:type="spellEnd"/>
      <w:r w:rsidR="00B31CE6">
        <w:t xml:space="preserve"> (Vihdin kunta)</w:t>
      </w:r>
    </w:p>
    <w:p w:rsidR="004F3758" w:rsidRDefault="004F3758" w:rsidP="004F3758">
      <w:r>
        <w:t>Lyhyt kuvaus kokeilun tarpeen havaitsemisesta ja historiasta:</w:t>
      </w:r>
      <w:r w:rsidR="00C26FB3">
        <w:t xml:space="preserve"> </w:t>
      </w:r>
      <w:r w:rsidR="00C26FB3" w:rsidRPr="00C26FB3">
        <w:rPr>
          <w:sz w:val="20"/>
          <w:szCs w:val="20"/>
        </w:rPr>
        <w:t xml:space="preserve">MLL Vihti on </w:t>
      </w:r>
      <w:r w:rsidR="00C26FB3">
        <w:rPr>
          <w:sz w:val="20"/>
          <w:szCs w:val="20"/>
        </w:rPr>
        <w:t xml:space="preserve">ylläpitänyt </w:t>
      </w:r>
      <w:r w:rsidR="00C26FB3" w:rsidRPr="00C26FB3">
        <w:rPr>
          <w:sz w:val="20"/>
          <w:szCs w:val="20"/>
        </w:rPr>
        <w:t xml:space="preserve">vapaaehtoisvoimin </w:t>
      </w:r>
      <w:r w:rsidR="00C26FB3">
        <w:rPr>
          <w:sz w:val="20"/>
          <w:szCs w:val="20"/>
        </w:rPr>
        <w:t xml:space="preserve">kerran viikossa aamupäivisin kokoontuvaa </w:t>
      </w:r>
      <w:r w:rsidR="00C26FB3" w:rsidRPr="00C26FB3">
        <w:rPr>
          <w:sz w:val="20"/>
          <w:szCs w:val="20"/>
        </w:rPr>
        <w:t xml:space="preserve">perhekahvilaa Nummelassa. </w:t>
      </w:r>
      <w:r w:rsidR="00C26FB3">
        <w:rPr>
          <w:sz w:val="20"/>
          <w:szCs w:val="20"/>
        </w:rPr>
        <w:t>Kunnan avoimen</w:t>
      </w:r>
      <w:r w:rsidR="00C26FB3" w:rsidRPr="00C26FB3">
        <w:rPr>
          <w:sz w:val="20"/>
          <w:szCs w:val="20"/>
        </w:rPr>
        <w:t xml:space="preserve"> päiväkodin </w:t>
      </w:r>
      <w:r w:rsidR="00C26FB3">
        <w:rPr>
          <w:sz w:val="20"/>
          <w:szCs w:val="20"/>
        </w:rPr>
        <w:t xml:space="preserve">lisätessä päivittäistä aukioloaan </w:t>
      </w:r>
      <w:r w:rsidR="00C26FB3" w:rsidRPr="00C26FB3">
        <w:rPr>
          <w:sz w:val="20"/>
          <w:szCs w:val="20"/>
        </w:rPr>
        <w:t>ja s</w:t>
      </w:r>
      <w:r w:rsidR="00C26FB3">
        <w:rPr>
          <w:sz w:val="20"/>
          <w:szCs w:val="20"/>
        </w:rPr>
        <w:t>eurakunnan perhekerhojen toimiessa</w:t>
      </w:r>
      <w:r w:rsidR="00C26FB3" w:rsidRPr="00C26FB3">
        <w:rPr>
          <w:sz w:val="20"/>
          <w:szCs w:val="20"/>
        </w:rPr>
        <w:t xml:space="preserve"> niin ikään päiväsaikaan, syntyy tarve </w:t>
      </w:r>
      <w:r w:rsidR="00C26FB3">
        <w:rPr>
          <w:sz w:val="20"/>
          <w:szCs w:val="20"/>
        </w:rPr>
        <w:t xml:space="preserve">uudenlaisesta </w:t>
      </w:r>
      <w:r w:rsidR="00C26FB3" w:rsidRPr="00C26FB3">
        <w:rPr>
          <w:sz w:val="20"/>
          <w:szCs w:val="20"/>
        </w:rPr>
        <w:t xml:space="preserve">perheiden </w:t>
      </w:r>
      <w:r w:rsidR="00C26FB3">
        <w:rPr>
          <w:sz w:val="20"/>
          <w:szCs w:val="20"/>
        </w:rPr>
        <w:t xml:space="preserve">kohtaamispaikasta sekä </w:t>
      </w:r>
      <w:r w:rsidR="00C26FB3" w:rsidRPr="00C26FB3">
        <w:rPr>
          <w:sz w:val="20"/>
          <w:szCs w:val="20"/>
        </w:rPr>
        <w:t>keskinäisen vertaistuen mahdollistamisesta ilta-aikaan.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7"/>
        <w:gridCol w:w="1470"/>
        <w:gridCol w:w="2366"/>
        <w:gridCol w:w="2029"/>
        <w:gridCol w:w="1984"/>
        <w:gridCol w:w="2258"/>
        <w:gridCol w:w="1960"/>
      </w:tblGrid>
      <w:tr w:rsidR="00023D0D" w:rsidTr="00023D0D">
        <w:tc>
          <w:tcPr>
            <w:tcW w:w="1927" w:type="dxa"/>
          </w:tcPr>
          <w:p w:rsidR="004F3758" w:rsidRDefault="004F3758" w:rsidP="000B1D47">
            <w:r>
              <w:t xml:space="preserve">Asia jota kokeilulla halutaan muuttaa </w:t>
            </w:r>
          </w:p>
        </w:tc>
        <w:tc>
          <w:tcPr>
            <w:tcW w:w="1470" w:type="dxa"/>
          </w:tcPr>
          <w:p w:rsidR="004F3758" w:rsidRDefault="004F3758" w:rsidP="000B1D47">
            <w:r>
              <w:t>Nykytila</w:t>
            </w:r>
          </w:p>
        </w:tc>
        <w:tc>
          <w:tcPr>
            <w:tcW w:w="2366" w:type="dxa"/>
          </w:tcPr>
          <w:p w:rsidR="004F3758" w:rsidRDefault="004F3758" w:rsidP="000B1D47">
            <w:r>
              <w:t>Tavoitetila</w:t>
            </w:r>
          </w:p>
        </w:tc>
        <w:tc>
          <w:tcPr>
            <w:tcW w:w="2029" w:type="dxa"/>
          </w:tcPr>
          <w:p w:rsidR="004F3758" w:rsidRDefault="004F3758" w:rsidP="000B1D47">
            <w:r>
              <w:t>Ihannetila</w:t>
            </w:r>
          </w:p>
        </w:tc>
        <w:tc>
          <w:tcPr>
            <w:tcW w:w="1984" w:type="dxa"/>
          </w:tcPr>
          <w:p w:rsidR="004F3758" w:rsidRDefault="004F3758" w:rsidP="000B1D47">
            <w:r>
              <w:t>Toimenpiteet</w:t>
            </w:r>
          </w:p>
        </w:tc>
        <w:tc>
          <w:tcPr>
            <w:tcW w:w="2258" w:type="dxa"/>
          </w:tcPr>
          <w:p w:rsidR="004F3758" w:rsidRDefault="004F3758" w:rsidP="000B1D47">
            <w:r>
              <w:t>Arviointi Mittari/Seurantatapa</w:t>
            </w:r>
          </w:p>
        </w:tc>
        <w:tc>
          <w:tcPr>
            <w:tcW w:w="1960" w:type="dxa"/>
          </w:tcPr>
          <w:p w:rsidR="004F3758" w:rsidRDefault="004F3758" w:rsidP="000B1D47">
            <w:r>
              <w:t>Tarkastelupiste ja vastuuhenkilö(t)</w:t>
            </w:r>
          </w:p>
        </w:tc>
      </w:tr>
      <w:tr w:rsidR="00023D0D" w:rsidTr="00023D0D">
        <w:trPr>
          <w:trHeight w:val="982"/>
        </w:trPr>
        <w:tc>
          <w:tcPr>
            <w:tcW w:w="1927" w:type="dxa"/>
          </w:tcPr>
          <w:p w:rsidR="004F3758" w:rsidRDefault="00C26FB3" w:rsidP="000B1D47">
            <w:pPr>
              <w:rPr>
                <w:sz w:val="20"/>
                <w:szCs w:val="20"/>
              </w:rPr>
            </w:pPr>
            <w:r w:rsidRPr="00C61C74">
              <w:rPr>
                <w:sz w:val="20"/>
                <w:szCs w:val="20"/>
              </w:rPr>
              <w:t>Lisätä kohtaamispaikkoja eri aikoina perheille ja lasten vanhemmille.</w:t>
            </w:r>
          </w:p>
          <w:p w:rsidR="00B31CE6" w:rsidRPr="00C61C74" w:rsidRDefault="00B31CE6" w:rsidP="000B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Tarjota ammatillisesti ohjattua toimintaa, jossa asiantuntija-alustuksia eri teemoista.</w:t>
            </w:r>
          </w:p>
          <w:p w:rsidR="00C26FB3" w:rsidRPr="00C61C74" w:rsidRDefault="00B31CE6" w:rsidP="000B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Toteutetaan viikoittain tiistai-iltaisin</w:t>
            </w:r>
            <w:r w:rsidR="00C26FB3" w:rsidRPr="00C61C74">
              <w:rPr>
                <w:sz w:val="20"/>
                <w:szCs w:val="20"/>
              </w:rPr>
              <w:t xml:space="preserve"> klo 17-19</w:t>
            </w:r>
            <w:r>
              <w:rPr>
                <w:sz w:val="20"/>
                <w:szCs w:val="20"/>
              </w:rPr>
              <w:t>.</w:t>
            </w:r>
          </w:p>
          <w:p w:rsidR="00C26FB3" w:rsidRPr="00C61C74" w:rsidRDefault="00C26FB3" w:rsidP="000B1D47">
            <w:pPr>
              <w:rPr>
                <w:sz w:val="20"/>
                <w:szCs w:val="20"/>
              </w:rPr>
            </w:pPr>
            <w:r w:rsidRPr="00C61C74">
              <w:rPr>
                <w:sz w:val="20"/>
                <w:szCs w:val="20"/>
              </w:rPr>
              <w:t>Saada työssä käyvät perheet mukaan, myös isät.</w:t>
            </w:r>
          </w:p>
          <w:p w:rsidR="00C26FB3" w:rsidRPr="00C61C74" w:rsidRDefault="00C26FB3" w:rsidP="000B1D47">
            <w:pPr>
              <w:rPr>
                <w:sz w:val="20"/>
                <w:szCs w:val="20"/>
              </w:rPr>
            </w:pPr>
            <w:r w:rsidRPr="00C61C74">
              <w:rPr>
                <w:sz w:val="20"/>
                <w:szCs w:val="20"/>
              </w:rPr>
              <w:lastRenderedPageBreak/>
              <w:t>Perhekahvilassa käytäisiin koko perhe yhdessä.</w:t>
            </w:r>
          </w:p>
          <w:p w:rsidR="004F3758" w:rsidRPr="00C61C74" w:rsidRDefault="004F3758" w:rsidP="000B1D47">
            <w:pPr>
              <w:rPr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F3758" w:rsidRPr="00C61C74" w:rsidRDefault="00C26FB3" w:rsidP="000B1D47">
            <w:pPr>
              <w:rPr>
                <w:sz w:val="20"/>
                <w:szCs w:val="20"/>
              </w:rPr>
            </w:pPr>
            <w:r w:rsidRPr="00C61C74">
              <w:rPr>
                <w:sz w:val="20"/>
                <w:szCs w:val="20"/>
              </w:rPr>
              <w:lastRenderedPageBreak/>
              <w:t>Vastaavaa toimintaa ei tällä hetkellä ole tarjolla.</w:t>
            </w:r>
          </w:p>
          <w:p w:rsidR="00C26FB3" w:rsidRPr="00C61C74" w:rsidRDefault="00C26FB3" w:rsidP="000B1D47">
            <w:pPr>
              <w:rPr>
                <w:sz w:val="20"/>
                <w:szCs w:val="20"/>
              </w:rPr>
            </w:pPr>
            <w:r w:rsidRPr="00C61C74">
              <w:rPr>
                <w:sz w:val="20"/>
                <w:szCs w:val="20"/>
              </w:rPr>
              <w:t>MLL Vihdin yhdistyksen pe</w:t>
            </w:r>
            <w:r w:rsidR="00A526CC" w:rsidRPr="00C61C74">
              <w:rPr>
                <w:sz w:val="20"/>
                <w:szCs w:val="20"/>
              </w:rPr>
              <w:t>rhekahvila kokoontuu Nummelassa</w:t>
            </w:r>
            <w:r w:rsidR="00023D0D">
              <w:rPr>
                <w:sz w:val="20"/>
                <w:szCs w:val="20"/>
              </w:rPr>
              <w:t xml:space="preserve"> kalliissa vuokratilassa torstaiaamu-päivisin. Kahvilassa käy pääasiassa äitejä lapsineen. Kävijämäärä on </w:t>
            </w:r>
            <w:r w:rsidR="00023D0D">
              <w:rPr>
                <w:sz w:val="20"/>
                <w:szCs w:val="20"/>
              </w:rPr>
              <w:lastRenderedPageBreak/>
              <w:t>hyvä, 10-20 äitiä/kerta.</w:t>
            </w:r>
          </w:p>
          <w:p w:rsidR="004F3758" w:rsidRPr="00C61C74" w:rsidRDefault="004F3758" w:rsidP="000B1D47">
            <w:pPr>
              <w:rPr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6" w:type="dxa"/>
          </w:tcPr>
          <w:p w:rsidR="004F3758" w:rsidRPr="00C61C74" w:rsidRDefault="00A526CC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lastRenderedPageBreak/>
              <w:t>Iltakohtaamiset mahdollistavat myös työssä käyville vanhemmille vertais-</w:t>
            </w:r>
            <w:r w:rsidR="003B0AFD" w:rsidRPr="00C61C74">
              <w:rPr>
                <w:color w:val="000000" w:themeColor="text1"/>
                <w:sz w:val="20"/>
                <w:szCs w:val="20"/>
              </w:rPr>
              <w:t xml:space="preserve"> ja keskustelutuen</w:t>
            </w:r>
            <w:r w:rsidRPr="00C61C74">
              <w:rPr>
                <w:color w:val="000000" w:themeColor="text1"/>
                <w:sz w:val="20"/>
                <w:szCs w:val="20"/>
              </w:rPr>
              <w:t>.</w:t>
            </w:r>
          </w:p>
          <w:p w:rsidR="00A526CC" w:rsidRPr="00C61C74" w:rsidRDefault="00A526CC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Lapsille leikkiä ja leikkiseuraa.</w:t>
            </w:r>
          </w:p>
          <w:p w:rsidR="00A526CC" w:rsidRPr="00C61C74" w:rsidRDefault="00A526CC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Ammatillinen toiminnan käynnistäminen ja ohjaus, jatkossa vetovastuu vapaaehtoisilla</w:t>
            </w:r>
            <w:r w:rsidR="00B31CE6">
              <w:rPr>
                <w:color w:val="000000" w:themeColor="text1"/>
                <w:sz w:val="20"/>
                <w:szCs w:val="20"/>
              </w:rPr>
              <w:t>, kerran kuussa ammatillisesti ohjattu teemallinen alustus ja keskustelu</w:t>
            </w:r>
            <w:r w:rsidRPr="00C61C74">
              <w:rPr>
                <w:color w:val="000000" w:themeColor="text1"/>
                <w:sz w:val="20"/>
                <w:szCs w:val="20"/>
              </w:rPr>
              <w:t>.</w:t>
            </w:r>
          </w:p>
          <w:p w:rsidR="00A526CC" w:rsidRPr="00C61C74" w:rsidRDefault="00A526CC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Osallisuuden lisääminen, toiveet ja odotukset.</w:t>
            </w:r>
          </w:p>
          <w:p w:rsidR="00A526CC" w:rsidRPr="00C61C74" w:rsidRDefault="00A526CC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lastRenderedPageBreak/>
              <w:t>Täydentää kunnan palveluja.</w:t>
            </w:r>
          </w:p>
          <w:p w:rsidR="00A526CC" w:rsidRDefault="00A526CC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Saada enemmän isiä mukaan toimintaan.</w:t>
            </w:r>
          </w:p>
          <w:p w:rsidR="00023D0D" w:rsidRPr="00C61C74" w:rsidRDefault="00023D0D" w:rsidP="000B1D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Saada kävijämäärä vähintään samalle tasolle kuin nyt Nummelan perhekahvilassa.</w:t>
            </w: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</w:tcPr>
          <w:p w:rsidR="004F3758" w:rsidRPr="00C61C74" w:rsidRDefault="003B0AFD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lastRenderedPageBreak/>
              <w:t>Toiminta tavoittaa perheet.</w:t>
            </w:r>
          </w:p>
          <w:p w:rsidR="003B0AFD" w:rsidRPr="00C61C74" w:rsidRDefault="003B0AFD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Toiminta vakiintuu ilta-aikaan ja siitä tulee kävijöidensä näköistä.</w:t>
            </w:r>
          </w:p>
          <w:p w:rsidR="003B0AFD" w:rsidRPr="00C61C74" w:rsidRDefault="003B0AFD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Perheet osallistuvat toiminnan suunnitteluun ja toteuttamiseen.</w:t>
            </w:r>
          </w:p>
          <w:p w:rsidR="003B0AFD" w:rsidRPr="00C61C74" w:rsidRDefault="003B0AFD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Pystytään vastaamaan tarpeisiin, esim. isätoiminta, vertaisryhmät.</w:t>
            </w:r>
          </w:p>
          <w:p w:rsidR="00B31CE6" w:rsidRDefault="003B0AFD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Toimiva kunnan</w:t>
            </w:r>
            <w:r w:rsidR="00C61C74" w:rsidRPr="00C61C74">
              <w:rPr>
                <w:color w:val="000000" w:themeColor="text1"/>
                <w:sz w:val="20"/>
                <w:szCs w:val="20"/>
              </w:rPr>
              <w:t>, seurakunnan</w:t>
            </w:r>
            <w:r w:rsidR="00B31CE6">
              <w:rPr>
                <w:color w:val="000000" w:themeColor="text1"/>
                <w:sz w:val="20"/>
                <w:szCs w:val="20"/>
              </w:rPr>
              <w:t xml:space="preserve"> ja MLL:n välinen yhteistyö </w:t>
            </w:r>
            <w:r w:rsidR="00B31CE6">
              <w:rPr>
                <w:color w:val="000000" w:themeColor="text1"/>
                <w:sz w:val="20"/>
                <w:szCs w:val="20"/>
              </w:rPr>
              <w:lastRenderedPageBreak/>
              <w:t>erityisesti teemallisten sisältöjen suunnittelussa.</w:t>
            </w:r>
          </w:p>
          <w:p w:rsidR="003B0AFD" w:rsidRPr="00C61C74" w:rsidRDefault="00023D0D" w:rsidP="000B1D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Toiminta täydentää kunnan palveluja.</w:t>
            </w: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CE6" w:rsidRDefault="003B0AFD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lastRenderedPageBreak/>
              <w:t>Vapaaehtoisten ohjaajien tukeminen ja ohjaaminen.</w:t>
            </w:r>
          </w:p>
          <w:p w:rsidR="00C61C74" w:rsidRPr="00C61C74" w:rsidRDefault="00B31CE6" w:rsidP="000B1D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="00C61C74" w:rsidRPr="00C61C74">
              <w:rPr>
                <w:color w:val="000000" w:themeColor="text1"/>
                <w:sz w:val="20"/>
                <w:szCs w:val="20"/>
              </w:rPr>
              <w:t xml:space="preserve">eema-alustukset kahvilassa suunnitellaan </w:t>
            </w:r>
            <w:r w:rsidR="00023D0D">
              <w:rPr>
                <w:color w:val="000000" w:themeColor="text1"/>
                <w:sz w:val="20"/>
                <w:szCs w:val="20"/>
              </w:rPr>
              <w:t xml:space="preserve">ja </w:t>
            </w:r>
            <w:proofErr w:type="gramStart"/>
            <w:r w:rsidR="00C61C74" w:rsidRPr="00C61C74">
              <w:rPr>
                <w:color w:val="000000" w:themeColor="text1"/>
                <w:sz w:val="20"/>
                <w:szCs w:val="20"/>
              </w:rPr>
              <w:t xml:space="preserve">toteutetaan </w:t>
            </w:r>
            <w:r w:rsidR="00023D0D">
              <w:rPr>
                <w:color w:val="000000" w:themeColor="text1"/>
                <w:sz w:val="20"/>
                <w:szCs w:val="20"/>
              </w:rPr>
              <w:t xml:space="preserve"> y</w:t>
            </w:r>
            <w:r w:rsidR="00C61C74" w:rsidRPr="00C61C74">
              <w:rPr>
                <w:color w:val="000000" w:themeColor="text1"/>
                <w:sz w:val="20"/>
                <w:szCs w:val="20"/>
              </w:rPr>
              <w:t>hteistyössä</w:t>
            </w:r>
            <w:proofErr w:type="gramEnd"/>
            <w:r w:rsidR="00C61C74" w:rsidRPr="00C61C74">
              <w:rPr>
                <w:color w:val="000000" w:themeColor="text1"/>
                <w:sz w:val="20"/>
                <w:szCs w:val="20"/>
              </w:rPr>
              <w:t xml:space="preserve"> kunnan ja seurakunnan kanssa.</w:t>
            </w:r>
          </w:p>
          <w:p w:rsidR="00C61C74" w:rsidRPr="00C61C74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Markkinoidaan ja mainostetaan yhteistyössä.</w:t>
            </w: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  <w:p w:rsidR="004F3758" w:rsidRPr="00A80976" w:rsidRDefault="004F3758" w:rsidP="000B1D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58" w:type="dxa"/>
          </w:tcPr>
          <w:p w:rsidR="004F3758" w:rsidRPr="00023D0D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023D0D">
              <w:rPr>
                <w:color w:val="000000" w:themeColor="text1"/>
                <w:sz w:val="20"/>
                <w:szCs w:val="20"/>
              </w:rPr>
              <w:t>Koulutus, tuki.</w:t>
            </w:r>
          </w:p>
          <w:p w:rsidR="00C61C74" w:rsidRPr="00023D0D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023D0D">
              <w:rPr>
                <w:color w:val="000000" w:themeColor="text1"/>
                <w:sz w:val="20"/>
                <w:szCs w:val="20"/>
              </w:rPr>
              <w:t>Asiakaskysely puolivuosittain – koonti ja palautteen hyödyntäminen.</w:t>
            </w:r>
          </w:p>
          <w:p w:rsidR="00C61C74" w:rsidRPr="00023D0D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023D0D">
              <w:rPr>
                <w:color w:val="000000" w:themeColor="text1"/>
                <w:sz w:val="20"/>
                <w:szCs w:val="20"/>
              </w:rPr>
              <w:t>Suullinen palaute.</w:t>
            </w:r>
          </w:p>
          <w:p w:rsidR="00C61C74" w:rsidRPr="00023D0D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023D0D">
              <w:rPr>
                <w:color w:val="000000" w:themeColor="text1"/>
                <w:sz w:val="20"/>
                <w:szCs w:val="20"/>
              </w:rPr>
              <w:t>Kävijämäärä.</w:t>
            </w:r>
          </w:p>
          <w:p w:rsidR="004F3758" w:rsidRPr="00A80976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rPr>
                <w:color w:val="FF0000"/>
              </w:rPr>
            </w:pPr>
          </w:p>
          <w:p w:rsidR="004F3758" w:rsidRPr="00A80976" w:rsidRDefault="004F3758" w:rsidP="000B1D47">
            <w:pPr>
              <w:rPr>
                <w:color w:val="FF0000"/>
              </w:rPr>
            </w:pPr>
          </w:p>
        </w:tc>
        <w:tc>
          <w:tcPr>
            <w:tcW w:w="1960" w:type="dxa"/>
          </w:tcPr>
          <w:p w:rsidR="004F3758" w:rsidRPr="00C61C74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MLL:n koordinaattori + vapaaehtoiset ohjaajat + yhteistyökumppanit.</w:t>
            </w:r>
          </w:p>
          <w:p w:rsidR="00C61C74" w:rsidRPr="00C61C74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 xml:space="preserve">Kysely toteutetaan paikan päällä paperisena ja iltaperhekahvilan Facebook-ryhmän kautta linkitettynä </w:t>
            </w:r>
            <w:proofErr w:type="spellStart"/>
            <w:r w:rsidRPr="00C61C74">
              <w:rPr>
                <w:color w:val="000000" w:themeColor="text1"/>
                <w:sz w:val="20"/>
                <w:szCs w:val="20"/>
              </w:rPr>
              <w:t>Webropol</w:t>
            </w:r>
            <w:proofErr w:type="spellEnd"/>
            <w:r w:rsidRPr="00C61C74">
              <w:rPr>
                <w:color w:val="000000" w:themeColor="text1"/>
                <w:sz w:val="20"/>
                <w:szCs w:val="20"/>
              </w:rPr>
              <w:t>-kyselynä (MLL:n koordinaattori).</w:t>
            </w:r>
          </w:p>
          <w:p w:rsidR="00C61C74" w:rsidRPr="00C61C74" w:rsidRDefault="00C61C74" w:rsidP="000B1D47">
            <w:pPr>
              <w:rPr>
                <w:color w:val="000000" w:themeColor="text1"/>
                <w:sz w:val="20"/>
                <w:szCs w:val="20"/>
              </w:rPr>
            </w:pPr>
            <w:r w:rsidRPr="00C61C74">
              <w:rPr>
                <w:color w:val="000000" w:themeColor="text1"/>
                <w:sz w:val="20"/>
                <w:szCs w:val="20"/>
              </w:rPr>
              <w:t>Kävijätilastot.</w:t>
            </w:r>
          </w:p>
          <w:p w:rsidR="004F3758" w:rsidRPr="00C61C74" w:rsidRDefault="004F3758" w:rsidP="000B1D4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44D03" w:rsidRDefault="00244D03"/>
    <w:sectPr w:rsidR="00244D03" w:rsidSect="004F375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8"/>
    <w:rsid w:val="00023D0D"/>
    <w:rsid w:val="000A1F39"/>
    <w:rsid w:val="000C2089"/>
    <w:rsid w:val="001A03E5"/>
    <w:rsid w:val="00244D03"/>
    <w:rsid w:val="003B0AFD"/>
    <w:rsid w:val="004F3758"/>
    <w:rsid w:val="00534BB6"/>
    <w:rsid w:val="00563CB0"/>
    <w:rsid w:val="006727F3"/>
    <w:rsid w:val="00822E1C"/>
    <w:rsid w:val="00A526CC"/>
    <w:rsid w:val="00B31CE6"/>
    <w:rsid w:val="00C26FB3"/>
    <w:rsid w:val="00C55F49"/>
    <w:rsid w:val="00C61C74"/>
    <w:rsid w:val="00E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9B9FC-0E37-4023-81DF-714A8D1A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3758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Siivonen Nina</dc:creator>
  <cp:keywords/>
  <dc:description/>
  <cp:lastModifiedBy>Lindman Maarit</cp:lastModifiedBy>
  <cp:revision>3</cp:revision>
  <cp:lastPrinted>2017-05-10T05:55:00Z</cp:lastPrinted>
  <dcterms:created xsi:type="dcterms:W3CDTF">2017-08-25T08:21:00Z</dcterms:created>
  <dcterms:modified xsi:type="dcterms:W3CDTF">2017-08-25T09:07:00Z</dcterms:modified>
</cp:coreProperties>
</file>